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00637D" w14:textId="09F83DBF" w:rsidR="003E2A8F" w:rsidRPr="002E32D7" w:rsidRDefault="003E2A8F" w:rsidP="003E2A8F">
      <w:pPr>
        <w:spacing w:after="0" w:line="240" w:lineRule="auto"/>
        <w:jc w:val="both"/>
        <w:rPr>
          <w:rFonts w:ascii="Bookman Old Style" w:hAnsi="Bookman Old Style" w:cs="Arial"/>
          <w:sz w:val="26"/>
          <w:szCs w:val="26"/>
          <w:shd w:val="clear" w:color="auto" w:fill="FFFFFF"/>
          <w:lang w:eastAsia="es-CO"/>
        </w:rPr>
      </w:pPr>
      <w:r w:rsidRPr="002E32D7">
        <w:rPr>
          <w:rFonts w:ascii="Bookman Old Style" w:hAnsi="Bookman Old Style" w:cs="Arial"/>
          <w:sz w:val="26"/>
          <w:szCs w:val="26"/>
          <w:shd w:val="clear" w:color="auto" w:fill="FFFFFF"/>
          <w:lang w:eastAsia="es-CO"/>
        </w:rPr>
        <w:t xml:space="preserve">Bogotá D.C., </w:t>
      </w:r>
      <w:r w:rsidR="00E65034">
        <w:rPr>
          <w:rFonts w:ascii="Bookman Old Style" w:hAnsi="Bookman Old Style" w:cs="Arial"/>
          <w:sz w:val="26"/>
          <w:szCs w:val="26"/>
          <w:shd w:val="clear" w:color="auto" w:fill="FFFFFF"/>
          <w:lang w:eastAsia="es-CO"/>
        </w:rPr>
        <w:t>mayo</w:t>
      </w:r>
      <w:r w:rsidRPr="002E32D7">
        <w:rPr>
          <w:rFonts w:ascii="Bookman Old Style" w:hAnsi="Bookman Old Style" w:cs="Arial"/>
          <w:sz w:val="26"/>
          <w:szCs w:val="26"/>
          <w:shd w:val="clear" w:color="auto" w:fill="FFFFFF"/>
          <w:lang w:eastAsia="es-CO"/>
        </w:rPr>
        <w:t xml:space="preserve"> de 202</w:t>
      </w:r>
      <w:r w:rsidR="00E65034">
        <w:rPr>
          <w:rFonts w:ascii="Bookman Old Style" w:hAnsi="Bookman Old Style" w:cs="Arial"/>
          <w:sz w:val="26"/>
          <w:szCs w:val="26"/>
          <w:shd w:val="clear" w:color="auto" w:fill="FFFFFF"/>
          <w:lang w:eastAsia="es-CO"/>
        </w:rPr>
        <w:t>3</w:t>
      </w:r>
    </w:p>
    <w:p w14:paraId="6BF57DEF" w14:textId="77777777" w:rsidR="00CE7109" w:rsidRPr="002E32D7" w:rsidRDefault="00CE7109" w:rsidP="003E2A8F">
      <w:pPr>
        <w:spacing w:after="0" w:line="240" w:lineRule="auto"/>
        <w:jc w:val="both"/>
        <w:rPr>
          <w:rFonts w:ascii="Bookman Old Style" w:hAnsi="Bookman Old Style" w:cs="Arial"/>
          <w:sz w:val="26"/>
          <w:szCs w:val="26"/>
          <w:shd w:val="clear" w:color="auto" w:fill="FFFFFF"/>
          <w:lang w:eastAsia="es-CO"/>
        </w:rPr>
      </w:pPr>
    </w:p>
    <w:p w14:paraId="43ED3DA0" w14:textId="77777777" w:rsidR="00CE7109" w:rsidRPr="002E32D7" w:rsidRDefault="00CE7109" w:rsidP="003E2A8F">
      <w:pPr>
        <w:spacing w:after="0" w:line="240" w:lineRule="auto"/>
        <w:jc w:val="both"/>
        <w:rPr>
          <w:rFonts w:ascii="Bookman Old Style" w:hAnsi="Bookman Old Style" w:cs="Arial"/>
          <w:sz w:val="26"/>
          <w:szCs w:val="26"/>
          <w:shd w:val="clear" w:color="auto" w:fill="FFFFFF"/>
          <w:lang w:eastAsia="es-CO"/>
        </w:rPr>
      </w:pPr>
    </w:p>
    <w:p w14:paraId="7F61EA14" w14:textId="77777777" w:rsidR="003E2A8F" w:rsidRPr="002E32D7" w:rsidRDefault="003E2A8F" w:rsidP="003E2A8F">
      <w:pPr>
        <w:spacing w:after="0" w:line="240" w:lineRule="auto"/>
        <w:jc w:val="both"/>
        <w:rPr>
          <w:rFonts w:ascii="Bookman Old Style" w:hAnsi="Bookman Old Style" w:cs="Arial"/>
          <w:sz w:val="26"/>
          <w:szCs w:val="26"/>
          <w:shd w:val="clear" w:color="auto" w:fill="FFFFFF"/>
          <w:lang w:eastAsia="es-CO"/>
        </w:rPr>
      </w:pPr>
      <w:r w:rsidRPr="002E32D7">
        <w:rPr>
          <w:rFonts w:ascii="Bookman Old Style" w:hAnsi="Bookman Old Style" w:cs="Arial"/>
          <w:sz w:val="26"/>
          <w:szCs w:val="26"/>
          <w:shd w:val="clear" w:color="auto" w:fill="FFFFFF"/>
          <w:lang w:eastAsia="es-CO"/>
        </w:rPr>
        <w:t>Doctor</w:t>
      </w:r>
    </w:p>
    <w:p w14:paraId="6A5E01FD" w14:textId="77777777" w:rsidR="003E2A8F" w:rsidRPr="002E32D7" w:rsidRDefault="00A26BB0" w:rsidP="003E2A8F">
      <w:pPr>
        <w:spacing w:after="0" w:line="240" w:lineRule="auto"/>
        <w:jc w:val="both"/>
        <w:rPr>
          <w:rFonts w:ascii="Bookman Old Style" w:hAnsi="Bookman Old Style" w:cs="Arial"/>
          <w:b/>
          <w:bCs/>
          <w:sz w:val="26"/>
          <w:szCs w:val="26"/>
          <w:shd w:val="clear" w:color="auto" w:fill="FFFFFF"/>
          <w:lang w:eastAsia="es-CO"/>
        </w:rPr>
      </w:pPr>
      <w:r w:rsidRPr="002E32D7">
        <w:rPr>
          <w:rFonts w:ascii="Bookman Old Style" w:hAnsi="Bookman Old Style" w:cs="Arial"/>
          <w:b/>
          <w:bCs/>
          <w:sz w:val="26"/>
          <w:szCs w:val="26"/>
          <w:shd w:val="clear" w:color="auto" w:fill="FFFFFF"/>
          <w:lang w:eastAsia="es-CO"/>
        </w:rPr>
        <w:t>JUAN CARLOS WILLS OSPINA</w:t>
      </w:r>
    </w:p>
    <w:p w14:paraId="337F4983" w14:textId="77777777" w:rsidR="003E2A8F" w:rsidRPr="002E32D7" w:rsidRDefault="003E2A8F" w:rsidP="003E2A8F">
      <w:pPr>
        <w:spacing w:after="0" w:line="240" w:lineRule="auto"/>
        <w:jc w:val="both"/>
        <w:rPr>
          <w:rFonts w:ascii="Bookman Old Style" w:hAnsi="Bookman Old Style" w:cs="Arial"/>
          <w:bCs/>
          <w:sz w:val="26"/>
          <w:szCs w:val="26"/>
          <w:shd w:val="clear" w:color="auto" w:fill="FFFFFF"/>
          <w:lang w:eastAsia="es-CO"/>
        </w:rPr>
      </w:pPr>
      <w:r w:rsidRPr="002E32D7">
        <w:rPr>
          <w:rFonts w:ascii="Bookman Old Style" w:hAnsi="Bookman Old Style" w:cs="Arial"/>
          <w:bCs/>
          <w:sz w:val="26"/>
          <w:szCs w:val="26"/>
          <w:shd w:val="clear" w:color="auto" w:fill="FFFFFF"/>
          <w:lang w:eastAsia="es-CO"/>
        </w:rPr>
        <w:t xml:space="preserve">Presidente Comisión Primera Constitucional Permanente </w:t>
      </w:r>
    </w:p>
    <w:p w14:paraId="3533F112" w14:textId="77777777" w:rsidR="003E2A8F" w:rsidRPr="002E32D7" w:rsidRDefault="003E2A8F" w:rsidP="003E2A8F">
      <w:pPr>
        <w:spacing w:after="0" w:line="240" w:lineRule="auto"/>
        <w:jc w:val="both"/>
        <w:rPr>
          <w:rFonts w:ascii="Bookman Old Style" w:hAnsi="Bookman Old Style" w:cs="Arial"/>
          <w:bCs/>
          <w:sz w:val="26"/>
          <w:szCs w:val="26"/>
          <w:shd w:val="clear" w:color="auto" w:fill="FFFFFF"/>
          <w:lang w:eastAsia="es-CO"/>
        </w:rPr>
      </w:pPr>
      <w:r w:rsidRPr="002E32D7">
        <w:rPr>
          <w:rFonts w:ascii="Bookman Old Style" w:hAnsi="Bookman Old Style" w:cs="Arial"/>
          <w:bCs/>
          <w:sz w:val="26"/>
          <w:szCs w:val="26"/>
          <w:shd w:val="clear" w:color="auto" w:fill="FFFFFF"/>
          <w:lang w:eastAsia="es-CO"/>
        </w:rPr>
        <w:t xml:space="preserve">Cámara de Representantes </w:t>
      </w:r>
    </w:p>
    <w:p w14:paraId="29A94DA8" w14:textId="3ACAD93B" w:rsidR="00E42621" w:rsidRPr="002E32D7" w:rsidRDefault="00E42621" w:rsidP="00A26BB0">
      <w:pPr>
        <w:spacing w:after="0" w:line="240" w:lineRule="auto"/>
        <w:jc w:val="both"/>
        <w:rPr>
          <w:rFonts w:ascii="Bookman Old Style" w:hAnsi="Bookman Old Style" w:cs="Arial"/>
          <w:b/>
          <w:bCs/>
          <w:i/>
          <w:iCs/>
          <w:sz w:val="26"/>
          <w:szCs w:val="26"/>
          <w:shd w:val="clear" w:color="auto" w:fill="FFFFFF"/>
          <w:lang w:eastAsia="es-CO"/>
        </w:rPr>
      </w:pPr>
    </w:p>
    <w:p w14:paraId="5F14F42E" w14:textId="75D2F262" w:rsidR="003E2A8F" w:rsidRPr="002E32D7" w:rsidRDefault="003E2A8F" w:rsidP="002E32D7">
      <w:pPr>
        <w:spacing w:after="0" w:line="240" w:lineRule="auto"/>
        <w:ind w:left="1701" w:hanging="1701"/>
        <w:jc w:val="both"/>
        <w:rPr>
          <w:rFonts w:ascii="Bookman Old Style" w:eastAsia="Arial" w:hAnsi="Bookman Old Style" w:cs="Arial"/>
          <w:sz w:val="26"/>
          <w:szCs w:val="26"/>
        </w:rPr>
      </w:pPr>
      <w:r w:rsidRPr="002E32D7">
        <w:rPr>
          <w:rFonts w:ascii="Bookman Old Style" w:hAnsi="Bookman Old Style" w:cs="Arial"/>
          <w:b/>
          <w:bCs/>
          <w:i/>
          <w:iCs/>
          <w:sz w:val="26"/>
          <w:szCs w:val="26"/>
          <w:shd w:val="clear" w:color="auto" w:fill="FFFFFF"/>
          <w:lang w:eastAsia="es-CO"/>
        </w:rPr>
        <w:t>Referencia:</w:t>
      </w:r>
      <w:r w:rsidRPr="002E32D7">
        <w:rPr>
          <w:rFonts w:ascii="Bookman Old Style" w:hAnsi="Bookman Old Style" w:cs="Arial"/>
          <w:b/>
          <w:bCs/>
          <w:iCs/>
          <w:sz w:val="26"/>
          <w:szCs w:val="26"/>
          <w:shd w:val="clear" w:color="auto" w:fill="FFFFFF"/>
          <w:lang w:eastAsia="es-CO"/>
        </w:rPr>
        <w:t xml:space="preserve"> </w:t>
      </w:r>
      <w:r w:rsidR="00A26BB0" w:rsidRPr="002E32D7">
        <w:rPr>
          <w:rFonts w:ascii="Bookman Old Style" w:hAnsi="Bookman Old Style" w:cs="Arial"/>
          <w:bCs/>
          <w:iCs/>
          <w:sz w:val="26"/>
          <w:szCs w:val="26"/>
          <w:shd w:val="clear" w:color="auto" w:fill="FFFFFF"/>
        </w:rPr>
        <w:t xml:space="preserve">Informe de Ponencia para </w:t>
      </w:r>
      <w:r w:rsidR="00E65034">
        <w:rPr>
          <w:rFonts w:ascii="Bookman Old Style" w:hAnsi="Bookman Old Style" w:cs="Arial"/>
          <w:bCs/>
          <w:iCs/>
          <w:sz w:val="26"/>
          <w:szCs w:val="26"/>
          <w:shd w:val="clear" w:color="auto" w:fill="FFFFFF"/>
        </w:rPr>
        <w:t>Segundo</w:t>
      </w:r>
      <w:r w:rsidR="00A26BB0" w:rsidRPr="002E32D7">
        <w:rPr>
          <w:rFonts w:ascii="Bookman Old Style" w:hAnsi="Bookman Old Style" w:cs="Arial"/>
          <w:bCs/>
          <w:iCs/>
          <w:sz w:val="26"/>
          <w:szCs w:val="26"/>
          <w:shd w:val="clear" w:color="auto" w:fill="FFFFFF"/>
        </w:rPr>
        <w:t xml:space="preserve"> Debate</w:t>
      </w:r>
      <w:r w:rsidR="00A26BB0" w:rsidRPr="002E32D7">
        <w:rPr>
          <w:rFonts w:ascii="Bookman Old Style" w:hAnsi="Bookman Old Style" w:cs="Arial"/>
          <w:b/>
          <w:bCs/>
          <w:iCs/>
          <w:sz w:val="26"/>
          <w:szCs w:val="26"/>
          <w:shd w:val="clear" w:color="auto" w:fill="FFFFFF"/>
        </w:rPr>
        <w:t xml:space="preserve"> </w:t>
      </w:r>
      <w:r w:rsidR="008E52E6" w:rsidRPr="002E32D7">
        <w:rPr>
          <w:rFonts w:ascii="Bookman Old Style" w:hAnsi="Bookman Old Style" w:cs="Arial"/>
          <w:bCs/>
          <w:iCs/>
          <w:sz w:val="26"/>
          <w:szCs w:val="26"/>
          <w:shd w:val="clear" w:color="auto" w:fill="FFFFFF"/>
        </w:rPr>
        <w:t xml:space="preserve">al </w:t>
      </w:r>
      <w:r w:rsidR="008E52E6" w:rsidRPr="002E32D7">
        <w:rPr>
          <w:rFonts w:ascii="Bookman Old Style" w:hAnsi="Bookman Old Style" w:cs="Arial"/>
          <w:bCs/>
          <w:iCs/>
          <w:sz w:val="26"/>
          <w:szCs w:val="26"/>
        </w:rPr>
        <w:t>Proyecto</w:t>
      </w:r>
      <w:r w:rsidRPr="002E32D7">
        <w:rPr>
          <w:rFonts w:ascii="Bookman Old Style" w:hAnsi="Bookman Old Style" w:cs="Arial"/>
          <w:b/>
          <w:bCs/>
          <w:iCs/>
          <w:sz w:val="26"/>
          <w:szCs w:val="26"/>
        </w:rPr>
        <w:t xml:space="preserve"> </w:t>
      </w:r>
      <w:r w:rsidRPr="002E32D7">
        <w:rPr>
          <w:rFonts w:ascii="Bookman Old Style" w:eastAsia="Arial" w:hAnsi="Bookman Old Style" w:cs="Arial"/>
          <w:sz w:val="26"/>
          <w:szCs w:val="26"/>
        </w:rPr>
        <w:t>de Ley N</w:t>
      </w:r>
      <w:r w:rsidR="00A26BB0" w:rsidRPr="002E32D7">
        <w:rPr>
          <w:rFonts w:ascii="Bookman Old Style" w:eastAsia="Arial" w:hAnsi="Bookman Old Style" w:cs="Arial"/>
          <w:sz w:val="26"/>
          <w:szCs w:val="26"/>
        </w:rPr>
        <w:t>°</w:t>
      </w:r>
      <w:r w:rsidRPr="002E32D7">
        <w:rPr>
          <w:rFonts w:ascii="Bookman Old Style" w:eastAsia="Arial" w:hAnsi="Bookman Old Style" w:cs="Arial"/>
          <w:sz w:val="26"/>
          <w:szCs w:val="26"/>
        </w:rPr>
        <w:t xml:space="preserve"> </w:t>
      </w:r>
      <w:r w:rsidR="00A26BB0" w:rsidRPr="002E32D7">
        <w:rPr>
          <w:rFonts w:ascii="Bookman Old Style" w:eastAsia="Arial" w:hAnsi="Bookman Old Style" w:cs="Arial"/>
          <w:sz w:val="26"/>
          <w:szCs w:val="26"/>
        </w:rPr>
        <w:t>041</w:t>
      </w:r>
      <w:r w:rsidRPr="002E32D7">
        <w:rPr>
          <w:rFonts w:ascii="Bookman Old Style" w:eastAsia="Arial" w:hAnsi="Bookman Old Style" w:cs="Arial"/>
          <w:sz w:val="26"/>
          <w:szCs w:val="26"/>
        </w:rPr>
        <w:t xml:space="preserve"> de 202</w:t>
      </w:r>
      <w:r w:rsidR="00C9510B">
        <w:rPr>
          <w:rFonts w:ascii="Bookman Old Style" w:eastAsia="Arial" w:hAnsi="Bookman Old Style" w:cs="Arial"/>
          <w:sz w:val="26"/>
          <w:szCs w:val="26"/>
        </w:rPr>
        <w:t>2</w:t>
      </w:r>
      <w:r w:rsidRPr="002E32D7">
        <w:rPr>
          <w:rFonts w:ascii="Bookman Old Style" w:eastAsia="Arial" w:hAnsi="Bookman Old Style" w:cs="Arial"/>
          <w:sz w:val="26"/>
          <w:szCs w:val="26"/>
        </w:rPr>
        <w:t xml:space="preserve"> Cámara </w:t>
      </w:r>
      <w:r w:rsidR="00536D98" w:rsidRPr="00536D98">
        <w:rPr>
          <w:rFonts w:ascii="Bookman Old Style" w:eastAsia="Arial" w:hAnsi="Bookman Old Style" w:cs="Arial"/>
          <w:b/>
          <w:i/>
          <w:sz w:val="26"/>
          <w:szCs w:val="26"/>
        </w:rPr>
        <w:t xml:space="preserve">“Por medio de la cual se establecen mecanismos para una efectiva participación laboral de las comunidades Negras, Afrocolombianas, Raizales y </w:t>
      </w:r>
      <w:proofErr w:type="spellStart"/>
      <w:r w:rsidR="00536D98">
        <w:rPr>
          <w:rFonts w:ascii="Bookman Old Style" w:eastAsia="Arial" w:hAnsi="Bookman Old Style" w:cs="Arial"/>
          <w:b/>
          <w:i/>
          <w:sz w:val="26"/>
          <w:szCs w:val="26"/>
        </w:rPr>
        <w:t>P</w:t>
      </w:r>
      <w:r w:rsidR="00536D98" w:rsidRPr="00536D98">
        <w:rPr>
          <w:rFonts w:ascii="Bookman Old Style" w:eastAsia="Arial" w:hAnsi="Bookman Old Style" w:cs="Arial"/>
          <w:b/>
          <w:i/>
          <w:sz w:val="26"/>
          <w:szCs w:val="26"/>
        </w:rPr>
        <w:t>alenqueras</w:t>
      </w:r>
      <w:proofErr w:type="spellEnd"/>
      <w:r w:rsidR="00536D98" w:rsidRPr="00536D98">
        <w:rPr>
          <w:rFonts w:ascii="Bookman Old Style" w:eastAsia="Arial" w:hAnsi="Bookman Old Style" w:cs="Arial"/>
          <w:b/>
          <w:i/>
          <w:sz w:val="26"/>
          <w:szCs w:val="26"/>
        </w:rPr>
        <w:t xml:space="preserve"> –</w:t>
      </w:r>
      <w:r w:rsidR="00536D98">
        <w:rPr>
          <w:rFonts w:ascii="Bookman Old Style" w:eastAsia="Arial" w:hAnsi="Bookman Old Style" w:cs="Arial"/>
          <w:b/>
          <w:i/>
          <w:sz w:val="26"/>
          <w:szCs w:val="26"/>
        </w:rPr>
        <w:t xml:space="preserve"> </w:t>
      </w:r>
      <w:r w:rsidR="00536D98" w:rsidRPr="00536D98">
        <w:rPr>
          <w:rFonts w:ascii="Bookman Old Style" w:eastAsia="Arial" w:hAnsi="Bookman Old Style" w:cs="Arial"/>
          <w:b/>
          <w:i/>
          <w:sz w:val="26"/>
          <w:szCs w:val="26"/>
        </w:rPr>
        <w:t xml:space="preserve">NARP, </w:t>
      </w:r>
      <w:r w:rsidR="00536D98">
        <w:rPr>
          <w:rFonts w:ascii="Bookman Old Style" w:eastAsia="Arial" w:hAnsi="Bookman Old Style" w:cs="Arial"/>
          <w:b/>
          <w:i/>
          <w:sz w:val="26"/>
          <w:szCs w:val="26"/>
        </w:rPr>
        <w:t>I</w:t>
      </w:r>
      <w:r w:rsidR="00536D98" w:rsidRPr="00536D98">
        <w:rPr>
          <w:rFonts w:ascii="Bookman Old Style" w:eastAsia="Arial" w:hAnsi="Bookman Old Style" w:cs="Arial"/>
          <w:b/>
          <w:i/>
          <w:sz w:val="26"/>
          <w:szCs w:val="26"/>
        </w:rPr>
        <w:t xml:space="preserve">ndígenas y </w:t>
      </w:r>
      <w:proofErr w:type="spellStart"/>
      <w:r w:rsidR="00536D98">
        <w:rPr>
          <w:rFonts w:ascii="Bookman Old Style" w:eastAsia="Arial" w:hAnsi="Bookman Old Style" w:cs="Arial"/>
          <w:b/>
          <w:i/>
          <w:sz w:val="26"/>
          <w:szCs w:val="26"/>
        </w:rPr>
        <w:t>R</w:t>
      </w:r>
      <w:r w:rsidR="00536D98" w:rsidRPr="00536D98">
        <w:rPr>
          <w:rFonts w:ascii="Bookman Old Style" w:eastAsia="Arial" w:hAnsi="Bookman Old Style" w:cs="Arial"/>
          <w:b/>
          <w:i/>
          <w:sz w:val="26"/>
          <w:szCs w:val="26"/>
        </w:rPr>
        <w:t>om</w:t>
      </w:r>
      <w:proofErr w:type="spellEnd"/>
      <w:r w:rsidR="00536D98" w:rsidRPr="00536D98">
        <w:rPr>
          <w:rFonts w:ascii="Bookman Old Style" w:eastAsia="Arial" w:hAnsi="Bookman Old Style" w:cs="Arial"/>
          <w:b/>
          <w:i/>
          <w:sz w:val="26"/>
          <w:szCs w:val="26"/>
        </w:rPr>
        <w:t>, en los niveles decisorios de las diferentes ramas y órganos del poder público, se modifica la ley 581 de 2000 y se dictan otras disposiciones”.</w:t>
      </w:r>
      <w:r w:rsidRPr="002E32D7">
        <w:rPr>
          <w:rFonts w:ascii="Bookman Old Style" w:eastAsia="Arial" w:hAnsi="Bookman Old Style" w:cs="Arial"/>
          <w:b/>
          <w:i/>
          <w:sz w:val="26"/>
          <w:szCs w:val="26"/>
        </w:rPr>
        <w:t xml:space="preserve"> </w:t>
      </w:r>
    </w:p>
    <w:p w14:paraId="0DB18F06" w14:textId="33FC8A15" w:rsidR="003E2A8F" w:rsidRPr="002E32D7" w:rsidRDefault="003E2A8F" w:rsidP="00536D98">
      <w:pPr>
        <w:spacing w:after="0" w:line="240" w:lineRule="auto"/>
        <w:jc w:val="both"/>
        <w:rPr>
          <w:rFonts w:ascii="Bookman Old Style" w:hAnsi="Bookman Old Style" w:cs="Arial"/>
          <w:b/>
          <w:bCs/>
          <w:i/>
          <w:iCs/>
          <w:sz w:val="26"/>
          <w:szCs w:val="26"/>
        </w:rPr>
      </w:pPr>
    </w:p>
    <w:p w14:paraId="6FC89352" w14:textId="77777777" w:rsidR="003E2A8F" w:rsidRPr="002E32D7" w:rsidRDefault="003E2A8F" w:rsidP="003E2A8F">
      <w:pPr>
        <w:pStyle w:val="estlos-gacetast-tulos"/>
        <w:shd w:val="clear" w:color="auto" w:fill="FFFFFF"/>
        <w:spacing w:before="0" w:beforeAutospacing="0" w:after="0" w:afterAutospacing="0"/>
        <w:ind w:right="15"/>
        <w:jc w:val="both"/>
        <w:rPr>
          <w:rFonts w:ascii="Bookman Old Style" w:hAnsi="Bookman Old Style" w:cs="Arial"/>
          <w:sz w:val="26"/>
          <w:szCs w:val="26"/>
        </w:rPr>
      </w:pPr>
      <w:r w:rsidRPr="002E32D7">
        <w:rPr>
          <w:rFonts w:ascii="Bookman Old Style" w:hAnsi="Bookman Old Style" w:cs="Arial"/>
          <w:sz w:val="26"/>
          <w:szCs w:val="26"/>
        </w:rPr>
        <w:t xml:space="preserve">Respetado Doctor </w:t>
      </w:r>
      <w:proofErr w:type="spellStart"/>
      <w:r w:rsidR="00A26BB0" w:rsidRPr="002E32D7">
        <w:rPr>
          <w:rFonts w:ascii="Bookman Old Style" w:hAnsi="Bookman Old Style" w:cs="Arial"/>
          <w:sz w:val="26"/>
          <w:szCs w:val="26"/>
        </w:rPr>
        <w:t>Wills</w:t>
      </w:r>
      <w:proofErr w:type="spellEnd"/>
      <w:r w:rsidRPr="002E32D7">
        <w:rPr>
          <w:rFonts w:ascii="Bookman Old Style" w:hAnsi="Bookman Old Style" w:cs="Arial"/>
          <w:sz w:val="26"/>
          <w:szCs w:val="26"/>
        </w:rPr>
        <w:t xml:space="preserve">. </w:t>
      </w:r>
    </w:p>
    <w:p w14:paraId="7CC8AF31" w14:textId="77777777" w:rsidR="003E2A8F" w:rsidRPr="002E32D7" w:rsidRDefault="003E2A8F" w:rsidP="003E2A8F">
      <w:pPr>
        <w:pStyle w:val="estlos-gacetast-tulos"/>
        <w:shd w:val="clear" w:color="auto" w:fill="FFFFFF"/>
        <w:spacing w:before="0" w:beforeAutospacing="0" w:after="0" w:afterAutospacing="0"/>
        <w:ind w:right="15"/>
        <w:jc w:val="both"/>
        <w:rPr>
          <w:rFonts w:ascii="Bookman Old Style" w:hAnsi="Bookman Old Style" w:cs="Arial"/>
          <w:sz w:val="26"/>
          <w:szCs w:val="26"/>
        </w:rPr>
      </w:pPr>
    </w:p>
    <w:p w14:paraId="39F5D520" w14:textId="031CD530" w:rsidR="00A26BB0" w:rsidRPr="002E32D7" w:rsidRDefault="00A26BB0" w:rsidP="00A26BB0">
      <w:pPr>
        <w:pStyle w:val="Sinespaciado"/>
        <w:jc w:val="both"/>
        <w:rPr>
          <w:rFonts w:ascii="Bookman Old Style" w:eastAsia="Times New Roman" w:hAnsi="Bookman Old Style"/>
          <w:i/>
          <w:iCs/>
          <w:sz w:val="26"/>
          <w:szCs w:val="26"/>
          <w:lang w:eastAsia="es-CO"/>
        </w:rPr>
      </w:pPr>
      <w:r w:rsidRPr="002E32D7">
        <w:rPr>
          <w:rFonts w:ascii="Bookman Old Style" w:hAnsi="Bookman Old Style"/>
          <w:sz w:val="26"/>
          <w:szCs w:val="26"/>
          <w:lang w:eastAsia="es-CO"/>
        </w:rPr>
        <w:t>En cumplimiento del encargo hecho por la Honorable Mesa Directiva de la Comisión Primera Constitucional de la Cámara de Representantes del Congreso de la República y de conformidad con lo establecido en el artículo 156 de la Ley 5ª de 1992, procedo a rendir Informe de Ponencia para Primer Debate en la Comisión Primera Constitucional de la Cámara de Representantes al</w:t>
      </w:r>
      <w:r w:rsidRPr="002E32D7">
        <w:rPr>
          <w:rFonts w:ascii="Bookman Old Style" w:hAnsi="Bookman Old Style"/>
          <w:i/>
          <w:iCs/>
          <w:sz w:val="26"/>
          <w:szCs w:val="26"/>
          <w:lang w:eastAsia="es-CO"/>
        </w:rPr>
        <w:t xml:space="preserve"> Proyecto de Ley N° </w:t>
      </w:r>
      <w:r w:rsidRPr="002E32D7">
        <w:rPr>
          <w:rFonts w:ascii="Bookman Old Style" w:hAnsi="Bookman Old Style"/>
          <w:sz w:val="26"/>
          <w:szCs w:val="26"/>
          <w:lang w:eastAsia="es-CO"/>
        </w:rPr>
        <w:t xml:space="preserve">41 de 2022 Cámara, </w:t>
      </w:r>
      <w:r w:rsidR="00536D98" w:rsidRPr="00536D98">
        <w:rPr>
          <w:rFonts w:ascii="Bookman Old Style" w:hAnsi="Bookman Old Style"/>
          <w:i/>
          <w:iCs/>
          <w:sz w:val="26"/>
          <w:szCs w:val="26"/>
          <w:lang w:eastAsia="es-CO"/>
        </w:rPr>
        <w:t xml:space="preserve">“Por medio de la cual se establecen mecanismos para una efectiva participación laboral de las comunidades Negras, Afrocolombianas, Raizales y </w:t>
      </w:r>
      <w:proofErr w:type="spellStart"/>
      <w:r w:rsidR="00536D98" w:rsidRPr="00536D98">
        <w:rPr>
          <w:rFonts w:ascii="Bookman Old Style" w:hAnsi="Bookman Old Style"/>
          <w:i/>
          <w:iCs/>
          <w:sz w:val="26"/>
          <w:szCs w:val="26"/>
          <w:lang w:eastAsia="es-CO"/>
        </w:rPr>
        <w:t>Palenqueras</w:t>
      </w:r>
      <w:proofErr w:type="spellEnd"/>
      <w:r w:rsidR="00536D98" w:rsidRPr="00536D98">
        <w:rPr>
          <w:rFonts w:ascii="Bookman Old Style" w:hAnsi="Bookman Old Style"/>
          <w:i/>
          <w:iCs/>
          <w:sz w:val="26"/>
          <w:szCs w:val="26"/>
          <w:lang w:eastAsia="es-CO"/>
        </w:rPr>
        <w:t xml:space="preserve"> – NARP, Indígenas y </w:t>
      </w:r>
      <w:proofErr w:type="spellStart"/>
      <w:r w:rsidR="00536D98" w:rsidRPr="00536D98">
        <w:rPr>
          <w:rFonts w:ascii="Bookman Old Style" w:hAnsi="Bookman Old Style"/>
          <w:i/>
          <w:iCs/>
          <w:sz w:val="26"/>
          <w:szCs w:val="26"/>
          <w:lang w:eastAsia="es-CO"/>
        </w:rPr>
        <w:t>Rom</w:t>
      </w:r>
      <w:proofErr w:type="spellEnd"/>
      <w:r w:rsidR="00536D98" w:rsidRPr="00536D98">
        <w:rPr>
          <w:rFonts w:ascii="Bookman Old Style" w:hAnsi="Bookman Old Style"/>
          <w:i/>
          <w:iCs/>
          <w:sz w:val="26"/>
          <w:szCs w:val="26"/>
          <w:lang w:eastAsia="es-CO"/>
        </w:rPr>
        <w:t>, en los niveles decisorios de las diferentes ramas y órganos del poder público, se modifica la ley 581 de 2000 y se dictan otras disposiciones”</w:t>
      </w:r>
      <w:r w:rsidRPr="002E32D7">
        <w:rPr>
          <w:rFonts w:ascii="Bookman Old Style" w:hAnsi="Bookman Old Style"/>
          <w:i/>
          <w:iCs/>
          <w:sz w:val="26"/>
          <w:szCs w:val="26"/>
          <w:lang w:eastAsia="es-CO"/>
        </w:rPr>
        <w:t>.</w:t>
      </w:r>
    </w:p>
    <w:p w14:paraId="26FDFCE0" w14:textId="77777777" w:rsidR="00A26BB0" w:rsidRPr="002E32D7" w:rsidRDefault="00A26BB0" w:rsidP="00A26BB0">
      <w:pPr>
        <w:pStyle w:val="Sinespaciado"/>
        <w:jc w:val="both"/>
        <w:rPr>
          <w:rFonts w:ascii="Bookman Old Style" w:hAnsi="Bookman Old Style"/>
          <w:i/>
          <w:iCs/>
          <w:sz w:val="26"/>
          <w:szCs w:val="26"/>
          <w:lang w:eastAsia="es-CO"/>
        </w:rPr>
      </w:pPr>
    </w:p>
    <w:p w14:paraId="78DAE574" w14:textId="77777777" w:rsidR="00A26BB0" w:rsidRPr="002E32D7" w:rsidRDefault="00A26BB0" w:rsidP="00A26BB0">
      <w:pPr>
        <w:spacing w:after="0" w:line="240" w:lineRule="auto"/>
        <w:ind w:right="474"/>
        <w:jc w:val="both"/>
        <w:rPr>
          <w:rFonts w:ascii="Bookman Old Style" w:eastAsia="Times New Roman" w:hAnsi="Bookman Old Style" w:cs="Times New Roman"/>
          <w:sz w:val="26"/>
          <w:szCs w:val="26"/>
          <w:lang w:eastAsia="es-CO"/>
        </w:rPr>
      </w:pPr>
      <w:r w:rsidRPr="002E32D7">
        <w:rPr>
          <w:rFonts w:ascii="Bookman Old Style" w:eastAsia="Times New Roman" w:hAnsi="Bookman Old Style" w:cs="Times New Roman"/>
          <w:color w:val="000000"/>
          <w:sz w:val="26"/>
          <w:szCs w:val="26"/>
          <w:lang w:eastAsia="es-CO"/>
        </w:rPr>
        <w:t>Atentamente,</w:t>
      </w:r>
    </w:p>
    <w:p w14:paraId="00A1894F" w14:textId="77777777" w:rsidR="00A26BB0" w:rsidRPr="00E42621" w:rsidRDefault="00A26BB0" w:rsidP="00A26BB0">
      <w:pPr>
        <w:spacing w:after="0" w:line="240" w:lineRule="auto"/>
        <w:ind w:left="426" w:right="474"/>
        <w:rPr>
          <w:rFonts w:ascii="Bookman Old Style" w:eastAsia="Times New Roman" w:hAnsi="Bookman Old Style" w:cs="Times New Roman"/>
          <w:sz w:val="24"/>
          <w:szCs w:val="28"/>
          <w:lang w:eastAsia="es-CO"/>
        </w:rPr>
      </w:pPr>
    </w:p>
    <w:p w14:paraId="501D3A0B" w14:textId="77777777" w:rsidR="00A26BB0" w:rsidRPr="00E42621" w:rsidRDefault="00A26BB0" w:rsidP="00566139">
      <w:pPr>
        <w:spacing w:after="0" w:line="240" w:lineRule="auto"/>
        <w:ind w:right="474"/>
        <w:rPr>
          <w:rFonts w:ascii="Bookman Old Style" w:eastAsia="Times New Roman" w:hAnsi="Bookman Old Style" w:cs="Times New Roman"/>
          <w:sz w:val="24"/>
          <w:szCs w:val="28"/>
          <w:lang w:eastAsia="es-CO"/>
        </w:rPr>
      </w:pPr>
    </w:p>
    <w:p w14:paraId="0C48A77E" w14:textId="77777777" w:rsidR="00E42621" w:rsidRPr="00E42621" w:rsidRDefault="00E42621" w:rsidP="00566139">
      <w:pPr>
        <w:spacing w:after="0" w:line="240" w:lineRule="auto"/>
        <w:ind w:right="474"/>
        <w:rPr>
          <w:rFonts w:ascii="Bookman Old Style" w:eastAsia="Times New Roman" w:hAnsi="Bookman Old Style" w:cs="Times New Roman"/>
          <w:sz w:val="24"/>
          <w:szCs w:val="28"/>
          <w:lang w:eastAsia="es-CO"/>
        </w:rPr>
      </w:pPr>
    </w:p>
    <w:p w14:paraId="5A4E5680" w14:textId="77777777" w:rsidR="00E42621" w:rsidRDefault="00E42621" w:rsidP="00A26BB0">
      <w:pPr>
        <w:spacing w:after="0" w:line="240" w:lineRule="auto"/>
        <w:ind w:right="474"/>
        <w:jc w:val="both"/>
        <w:rPr>
          <w:rFonts w:ascii="Bookman Old Style" w:eastAsia="Times New Roman" w:hAnsi="Bookman Old Style" w:cs="Times New Roman"/>
          <w:b/>
          <w:bCs/>
          <w:color w:val="000000"/>
          <w:sz w:val="24"/>
          <w:szCs w:val="28"/>
          <w:lang w:eastAsia="es-CO"/>
        </w:rPr>
      </w:pPr>
    </w:p>
    <w:p w14:paraId="0A596284" w14:textId="77777777" w:rsidR="00A26BB0" w:rsidRPr="002E32D7" w:rsidRDefault="00A26BB0" w:rsidP="00A26BB0">
      <w:pPr>
        <w:spacing w:after="0" w:line="240" w:lineRule="auto"/>
        <w:ind w:right="474"/>
        <w:jc w:val="both"/>
        <w:rPr>
          <w:rFonts w:ascii="Bookman Old Style" w:eastAsia="Times New Roman" w:hAnsi="Bookman Old Style" w:cs="Times New Roman"/>
          <w:b/>
          <w:bCs/>
          <w:sz w:val="28"/>
          <w:szCs w:val="28"/>
          <w:lang w:eastAsia="es-CO"/>
        </w:rPr>
      </w:pPr>
      <w:r w:rsidRPr="002E32D7">
        <w:rPr>
          <w:rFonts w:ascii="Bookman Old Style" w:eastAsia="Times New Roman" w:hAnsi="Bookman Old Style" w:cs="Times New Roman"/>
          <w:b/>
          <w:bCs/>
          <w:color w:val="000000"/>
          <w:sz w:val="28"/>
          <w:szCs w:val="28"/>
          <w:lang w:eastAsia="es-CO"/>
        </w:rPr>
        <w:t>Jorge Eliécer Tamayo Marulanda</w:t>
      </w:r>
    </w:p>
    <w:p w14:paraId="222518A7" w14:textId="77777777" w:rsidR="00A26BB0" w:rsidRPr="002E32D7" w:rsidRDefault="00A26BB0" w:rsidP="00A26BB0">
      <w:pPr>
        <w:spacing w:after="0" w:line="240" w:lineRule="auto"/>
        <w:ind w:right="474"/>
        <w:jc w:val="both"/>
        <w:rPr>
          <w:rFonts w:ascii="Bookman Old Style" w:eastAsia="Times New Roman" w:hAnsi="Bookman Old Style" w:cs="Times New Roman"/>
          <w:b/>
          <w:color w:val="000000"/>
          <w:sz w:val="28"/>
          <w:szCs w:val="28"/>
          <w:lang w:eastAsia="es-CO"/>
        </w:rPr>
      </w:pPr>
      <w:r w:rsidRPr="002E32D7">
        <w:rPr>
          <w:rFonts w:ascii="Bookman Old Style" w:eastAsia="Times New Roman" w:hAnsi="Bookman Old Style" w:cs="Times New Roman"/>
          <w:b/>
          <w:color w:val="000000"/>
          <w:sz w:val="28"/>
          <w:szCs w:val="28"/>
          <w:lang w:eastAsia="es-CO"/>
        </w:rPr>
        <w:t>Representante a la Cámara</w:t>
      </w:r>
    </w:p>
    <w:p w14:paraId="2EAA5F8A" w14:textId="20849641" w:rsidR="00E42621" w:rsidRPr="002E32D7" w:rsidRDefault="00A26BB0" w:rsidP="00A26BB0">
      <w:pPr>
        <w:spacing w:after="0" w:line="240" w:lineRule="auto"/>
        <w:ind w:right="474"/>
        <w:jc w:val="both"/>
        <w:rPr>
          <w:rFonts w:ascii="Bookman Old Style" w:eastAsia="Times New Roman" w:hAnsi="Bookman Old Style" w:cs="Times New Roman"/>
          <w:b/>
          <w:color w:val="000000"/>
          <w:sz w:val="28"/>
          <w:szCs w:val="28"/>
          <w:lang w:eastAsia="es-CO"/>
        </w:rPr>
      </w:pPr>
      <w:r w:rsidRPr="002E32D7">
        <w:rPr>
          <w:rFonts w:ascii="Bookman Old Style" w:eastAsia="Times New Roman" w:hAnsi="Bookman Old Style" w:cs="Times New Roman"/>
          <w:b/>
          <w:color w:val="000000"/>
          <w:sz w:val="28"/>
          <w:szCs w:val="28"/>
          <w:lang w:eastAsia="es-CO"/>
        </w:rPr>
        <w:t>Ponente</w:t>
      </w:r>
    </w:p>
    <w:p w14:paraId="197DC6A2" w14:textId="26331761" w:rsidR="003E2A8F" w:rsidRPr="00566139" w:rsidRDefault="00566139" w:rsidP="00566139">
      <w:pPr>
        <w:spacing w:after="0" w:line="240" w:lineRule="auto"/>
        <w:jc w:val="both"/>
        <w:rPr>
          <w:rFonts w:ascii="Bookman Old Style" w:eastAsia="Arial" w:hAnsi="Bookman Old Style" w:cs="Arial"/>
          <w:b/>
          <w:sz w:val="28"/>
          <w:szCs w:val="28"/>
        </w:rPr>
      </w:pPr>
      <w:r w:rsidRPr="00566139">
        <w:rPr>
          <w:rFonts w:ascii="Bookman Old Style" w:hAnsi="Bookman Old Style" w:cs="Arial"/>
          <w:b/>
          <w:bCs/>
          <w:sz w:val="28"/>
          <w:szCs w:val="28"/>
          <w:shd w:val="clear" w:color="auto" w:fill="FFFFFF"/>
        </w:rPr>
        <w:lastRenderedPageBreak/>
        <w:t>I</w:t>
      </w:r>
      <w:r w:rsidR="00A90A62" w:rsidRPr="00566139">
        <w:rPr>
          <w:rFonts w:ascii="Bookman Old Style" w:hAnsi="Bookman Old Style" w:cs="Arial"/>
          <w:b/>
          <w:bCs/>
          <w:sz w:val="28"/>
          <w:szCs w:val="28"/>
          <w:shd w:val="clear" w:color="auto" w:fill="FFFFFF"/>
        </w:rPr>
        <w:t xml:space="preserve">nforme de </w:t>
      </w:r>
      <w:r w:rsidRPr="00566139">
        <w:rPr>
          <w:rFonts w:ascii="Bookman Old Style" w:hAnsi="Bookman Old Style" w:cs="Arial"/>
          <w:b/>
          <w:bCs/>
          <w:sz w:val="28"/>
          <w:szCs w:val="28"/>
          <w:shd w:val="clear" w:color="auto" w:fill="FFFFFF"/>
        </w:rPr>
        <w:t>P</w:t>
      </w:r>
      <w:r w:rsidR="00A90A62" w:rsidRPr="00566139">
        <w:rPr>
          <w:rFonts w:ascii="Bookman Old Style" w:hAnsi="Bookman Old Style" w:cs="Arial"/>
          <w:b/>
          <w:bCs/>
          <w:sz w:val="28"/>
          <w:szCs w:val="28"/>
          <w:shd w:val="clear" w:color="auto" w:fill="FFFFFF"/>
        </w:rPr>
        <w:t>onencia para</w:t>
      </w:r>
      <w:r w:rsidRPr="00566139">
        <w:rPr>
          <w:rFonts w:ascii="Bookman Old Style" w:hAnsi="Bookman Old Style" w:cs="Arial"/>
          <w:b/>
          <w:bCs/>
          <w:sz w:val="28"/>
          <w:szCs w:val="28"/>
          <w:shd w:val="clear" w:color="auto" w:fill="FFFFFF"/>
        </w:rPr>
        <w:t xml:space="preserve"> </w:t>
      </w:r>
      <w:r w:rsidR="00A90A62">
        <w:rPr>
          <w:rFonts w:ascii="Bookman Old Style" w:hAnsi="Bookman Old Style" w:cs="Arial"/>
          <w:b/>
          <w:bCs/>
          <w:sz w:val="28"/>
          <w:szCs w:val="28"/>
          <w:shd w:val="clear" w:color="auto" w:fill="FFFFFF"/>
        </w:rPr>
        <w:t>Segundo</w:t>
      </w:r>
      <w:r w:rsidR="00A90A62" w:rsidRPr="00566139">
        <w:rPr>
          <w:rFonts w:ascii="Bookman Old Style" w:hAnsi="Bookman Old Style" w:cs="Arial"/>
          <w:b/>
          <w:bCs/>
          <w:sz w:val="28"/>
          <w:szCs w:val="28"/>
          <w:shd w:val="clear" w:color="auto" w:fill="FFFFFF"/>
        </w:rPr>
        <w:t xml:space="preserve"> Debate</w:t>
      </w:r>
      <w:r w:rsidRPr="00566139">
        <w:rPr>
          <w:rFonts w:ascii="Bookman Old Style" w:hAnsi="Bookman Old Style" w:cs="Arial"/>
          <w:b/>
          <w:bCs/>
          <w:sz w:val="28"/>
          <w:szCs w:val="28"/>
          <w:shd w:val="clear" w:color="auto" w:fill="FFFFFF"/>
        </w:rPr>
        <w:t xml:space="preserve"> </w:t>
      </w:r>
      <w:r w:rsidR="00A90A62" w:rsidRPr="00566139">
        <w:rPr>
          <w:rFonts w:ascii="Bookman Old Style" w:hAnsi="Bookman Old Style" w:cs="Arial"/>
          <w:b/>
          <w:bCs/>
          <w:sz w:val="28"/>
          <w:szCs w:val="28"/>
          <w:shd w:val="clear" w:color="auto" w:fill="FFFFFF"/>
        </w:rPr>
        <w:t>del</w:t>
      </w:r>
      <w:r w:rsidRPr="00566139">
        <w:rPr>
          <w:rFonts w:ascii="Bookman Old Style" w:hAnsi="Bookman Old Style" w:cs="Arial"/>
          <w:b/>
          <w:bCs/>
          <w:sz w:val="28"/>
          <w:szCs w:val="28"/>
          <w:shd w:val="clear" w:color="auto" w:fill="FFFFFF"/>
        </w:rPr>
        <w:t xml:space="preserve"> </w:t>
      </w:r>
      <w:r w:rsidRPr="00566139">
        <w:rPr>
          <w:rFonts w:ascii="Bookman Old Style" w:hAnsi="Bookman Old Style" w:cs="Arial"/>
          <w:b/>
          <w:bCs/>
          <w:sz w:val="28"/>
          <w:szCs w:val="28"/>
        </w:rPr>
        <w:t>P</w:t>
      </w:r>
      <w:r w:rsidR="00A90A62" w:rsidRPr="00566139">
        <w:rPr>
          <w:rFonts w:ascii="Bookman Old Style" w:hAnsi="Bookman Old Style" w:cs="Arial"/>
          <w:b/>
          <w:bCs/>
          <w:sz w:val="28"/>
          <w:szCs w:val="28"/>
        </w:rPr>
        <w:t>royecto de</w:t>
      </w:r>
      <w:r w:rsidRPr="00566139">
        <w:rPr>
          <w:rFonts w:ascii="Bookman Old Style" w:hAnsi="Bookman Old Style" w:cs="Arial"/>
          <w:b/>
          <w:bCs/>
          <w:sz w:val="28"/>
          <w:szCs w:val="28"/>
        </w:rPr>
        <w:t xml:space="preserve"> L</w:t>
      </w:r>
      <w:r w:rsidR="00A90A62" w:rsidRPr="00566139">
        <w:rPr>
          <w:rFonts w:ascii="Bookman Old Style" w:hAnsi="Bookman Old Style" w:cs="Arial"/>
          <w:b/>
          <w:bCs/>
          <w:sz w:val="28"/>
          <w:szCs w:val="28"/>
        </w:rPr>
        <w:t>ey</w:t>
      </w:r>
      <w:r w:rsidRPr="00566139">
        <w:rPr>
          <w:rFonts w:ascii="Bookman Old Style" w:hAnsi="Bookman Old Style" w:cs="Arial"/>
          <w:b/>
          <w:bCs/>
          <w:sz w:val="28"/>
          <w:szCs w:val="28"/>
        </w:rPr>
        <w:t xml:space="preserve"> N° 041 </w:t>
      </w:r>
      <w:r w:rsidR="00A90A62" w:rsidRPr="00566139">
        <w:rPr>
          <w:rFonts w:ascii="Bookman Old Style" w:hAnsi="Bookman Old Style" w:cs="Arial"/>
          <w:b/>
          <w:bCs/>
          <w:sz w:val="28"/>
          <w:szCs w:val="28"/>
        </w:rPr>
        <w:t>de</w:t>
      </w:r>
      <w:r w:rsidRPr="00566139">
        <w:rPr>
          <w:rFonts w:ascii="Bookman Old Style" w:hAnsi="Bookman Old Style" w:cs="Arial"/>
          <w:b/>
          <w:bCs/>
          <w:sz w:val="28"/>
          <w:szCs w:val="28"/>
        </w:rPr>
        <w:t xml:space="preserve"> 2022 C</w:t>
      </w:r>
      <w:r w:rsidR="00A90A62" w:rsidRPr="00566139">
        <w:rPr>
          <w:rFonts w:ascii="Bookman Old Style" w:hAnsi="Bookman Old Style" w:cs="Arial"/>
          <w:b/>
          <w:bCs/>
          <w:sz w:val="28"/>
          <w:szCs w:val="28"/>
        </w:rPr>
        <w:t>ámara</w:t>
      </w:r>
      <w:r w:rsidRPr="00566139">
        <w:rPr>
          <w:rFonts w:ascii="Bookman Old Style" w:hAnsi="Bookman Old Style" w:cs="Arial"/>
          <w:b/>
          <w:bCs/>
          <w:sz w:val="28"/>
          <w:szCs w:val="28"/>
        </w:rPr>
        <w:t xml:space="preserve"> </w:t>
      </w:r>
      <w:r w:rsidR="00536D98" w:rsidRPr="00536D98">
        <w:rPr>
          <w:rFonts w:ascii="Bookman Old Style" w:eastAsia="Arial" w:hAnsi="Bookman Old Style" w:cs="Arial"/>
          <w:b/>
          <w:sz w:val="28"/>
          <w:szCs w:val="28"/>
        </w:rPr>
        <w:t xml:space="preserve">“Por medio de la cual se establecen mecanismos para una efectiva participación laboral de las comunidades Negras, Afrocolombianas, Raizales y </w:t>
      </w:r>
      <w:proofErr w:type="spellStart"/>
      <w:r w:rsidR="00536D98">
        <w:rPr>
          <w:rFonts w:ascii="Bookman Old Style" w:eastAsia="Arial" w:hAnsi="Bookman Old Style" w:cs="Arial"/>
          <w:b/>
          <w:sz w:val="28"/>
          <w:szCs w:val="28"/>
        </w:rPr>
        <w:t>P</w:t>
      </w:r>
      <w:r w:rsidR="00536D98" w:rsidRPr="00536D98">
        <w:rPr>
          <w:rFonts w:ascii="Bookman Old Style" w:eastAsia="Arial" w:hAnsi="Bookman Old Style" w:cs="Arial"/>
          <w:b/>
          <w:sz w:val="28"/>
          <w:szCs w:val="28"/>
        </w:rPr>
        <w:t>alenqueras</w:t>
      </w:r>
      <w:proofErr w:type="spellEnd"/>
      <w:r w:rsidR="00536D98" w:rsidRPr="00536D98">
        <w:rPr>
          <w:rFonts w:ascii="Bookman Old Style" w:eastAsia="Arial" w:hAnsi="Bookman Old Style" w:cs="Arial"/>
          <w:b/>
          <w:sz w:val="28"/>
          <w:szCs w:val="28"/>
        </w:rPr>
        <w:t xml:space="preserve"> –</w:t>
      </w:r>
      <w:r w:rsidR="00536D98">
        <w:rPr>
          <w:rFonts w:ascii="Bookman Old Style" w:eastAsia="Arial" w:hAnsi="Bookman Old Style" w:cs="Arial"/>
          <w:b/>
          <w:sz w:val="28"/>
          <w:szCs w:val="28"/>
        </w:rPr>
        <w:t xml:space="preserve"> </w:t>
      </w:r>
      <w:r w:rsidR="00536D98" w:rsidRPr="00536D98">
        <w:rPr>
          <w:rFonts w:ascii="Bookman Old Style" w:eastAsia="Arial" w:hAnsi="Bookman Old Style" w:cs="Arial"/>
          <w:b/>
          <w:sz w:val="28"/>
          <w:szCs w:val="28"/>
        </w:rPr>
        <w:t xml:space="preserve">NARP, </w:t>
      </w:r>
      <w:r w:rsidR="00536D98">
        <w:rPr>
          <w:rFonts w:ascii="Bookman Old Style" w:eastAsia="Arial" w:hAnsi="Bookman Old Style" w:cs="Arial"/>
          <w:b/>
          <w:sz w:val="28"/>
          <w:szCs w:val="28"/>
        </w:rPr>
        <w:t>I</w:t>
      </w:r>
      <w:r w:rsidR="00536D98" w:rsidRPr="00536D98">
        <w:rPr>
          <w:rFonts w:ascii="Bookman Old Style" w:eastAsia="Arial" w:hAnsi="Bookman Old Style" w:cs="Arial"/>
          <w:b/>
          <w:sz w:val="28"/>
          <w:szCs w:val="28"/>
        </w:rPr>
        <w:t xml:space="preserve">ndígenas y </w:t>
      </w:r>
      <w:proofErr w:type="spellStart"/>
      <w:r w:rsidR="00536D98">
        <w:rPr>
          <w:rFonts w:ascii="Bookman Old Style" w:eastAsia="Arial" w:hAnsi="Bookman Old Style" w:cs="Arial"/>
          <w:b/>
          <w:sz w:val="28"/>
          <w:szCs w:val="28"/>
        </w:rPr>
        <w:t>R</w:t>
      </w:r>
      <w:r w:rsidR="00536D98" w:rsidRPr="00536D98">
        <w:rPr>
          <w:rFonts w:ascii="Bookman Old Style" w:eastAsia="Arial" w:hAnsi="Bookman Old Style" w:cs="Arial"/>
          <w:b/>
          <w:sz w:val="28"/>
          <w:szCs w:val="28"/>
        </w:rPr>
        <w:t>om</w:t>
      </w:r>
      <w:proofErr w:type="spellEnd"/>
      <w:r w:rsidR="00536D98" w:rsidRPr="00536D98">
        <w:rPr>
          <w:rFonts w:ascii="Bookman Old Style" w:eastAsia="Arial" w:hAnsi="Bookman Old Style" w:cs="Arial"/>
          <w:b/>
          <w:sz w:val="28"/>
          <w:szCs w:val="28"/>
        </w:rPr>
        <w:t>, en los niveles decisorios de las diferentes ramas y órganos del poder público, se modifica la ley 581 de 2000 y</w:t>
      </w:r>
      <w:r w:rsidR="00536D98">
        <w:rPr>
          <w:rFonts w:ascii="Bookman Old Style" w:eastAsia="Arial" w:hAnsi="Bookman Old Style" w:cs="Arial"/>
          <w:b/>
          <w:sz w:val="28"/>
          <w:szCs w:val="28"/>
        </w:rPr>
        <w:t xml:space="preserve"> se dictan otras disposiciones”</w:t>
      </w:r>
      <w:r w:rsidRPr="00566139">
        <w:rPr>
          <w:rFonts w:ascii="Bookman Old Style" w:eastAsia="Arial" w:hAnsi="Bookman Old Style" w:cs="Arial"/>
          <w:b/>
          <w:sz w:val="28"/>
          <w:szCs w:val="28"/>
        </w:rPr>
        <w:t>.</w:t>
      </w:r>
    </w:p>
    <w:p w14:paraId="0E4AA7EA" w14:textId="4C29433C" w:rsidR="003E2A8F" w:rsidRPr="00566139" w:rsidRDefault="003E2A8F" w:rsidP="00FB085B">
      <w:pPr>
        <w:spacing w:after="0" w:line="240" w:lineRule="auto"/>
        <w:rPr>
          <w:rFonts w:ascii="Bookman Old Style" w:hAnsi="Bookman Old Style" w:cs="Arial"/>
          <w:b/>
          <w:bCs/>
          <w:sz w:val="24"/>
          <w:szCs w:val="24"/>
        </w:rPr>
      </w:pPr>
    </w:p>
    <w:p w14:paraId="611873D4" w14:textId="77777777" w:rsidR="003E2A8F" w:rsidRPr="00566139" w:rsidRDefault="003E2A8F" w:rsidP="003E2A8F">
      <w:pPr>
        <w:pStyle w:val="Prrafodelista"/>
        <w:numPr>
          <w:ilvl w:val="0"/>
          <w:numId w:val="2"/>
        </w:numPr>
        <w:spacing w:after="0" w:line="240" w:lineRule="auto"/>
        <w:jc w:val="both"/>
        <w:rPr>
          <w:rFonts w:ascii="Bookman Old Style" w:hAnsi="Bookman Old Style" w:cs="Arial"/>
          <w:b/>
          <w:bCs/>
          <w:sz w:val="24"/>
          <w:szCs w:val="24"/>
          <w:shd w:val="clear" w:color="auto" w:fill="FFFFFF"/>
        </w:rPr>
      </w:pPr>
      <w:r w:rsidRPr="00566139">
        <w:rPr>
          <w:rFonts w:ascii="Bookman Old Style" w:hAnsi="Bookman Old Style" w:cs="Arial"/>
          <w:b/>
          <w:bCs/>
          <w:sz w:val="24"/>
          <w:szCs w:val="24"/>
          <w:shd w:val="clear" w:color="auto" w:fill="FFFFFF"/>
        </w:rPr>
        <w:t>ANTECEDENTES Y TRÁMITE LEGISLATIVO</w:t>
      </w:r>
    </w:p>
    <w:p w14:paraId="02207239" w14:textId="77777777" w:rsidR="003E2A8F" w:rsidRPr="00566139" w:rsidRDefault="003E2A8F" w:rsidP="003E2A8F">
      <w:pPr>
        <w:spacing w:after="0" w:line="240" w:lineRule="auto"/>
        <w:jc w:val="both"/>
        <w:rPr>
          <w:rFonts w:ascii="Bookman Old Style" w:hAnsi="Bookman Old Style" w:cs="Arial"/>
          <w:b/>
          <w:bCs/>
          <w:sz w:val="24"/>
          <w:szCs w:val="24"/>
          <w:shd w:val="clear" w:color="auto" w:fill="FFFFFF"/>
        </w:rPr>
      </w:pPr>
    </w:p>
    <w:p w14:paraId="31CA9EE5" w14:textId="77777777" w:rsidR="009D2C01" w:rsidRPr="00566139" w:rsidRDefault="009D2C01" w:rsidP="003E2A8F">
      <w:pPr>
        <w:spacing w:after="0" w:line="240" w:lineRule="auto"/>
        <w:jc w:val="both"/>
        <w:rPr>
          <w:rFonts w:ascii="Bookman Old Style" w:hAnsi="Bookman Old Style" w:cs="Arial"/>
          <w:sz w:val="24"/>
          <w:szCs w:val="24"/>
        </w:rPr>
      </w:pPr>
      <w:r w:rsidRPr="00566139">
        <w:rPr>
          <w:rFonts w:ascii="Bookman Old Style" w:eastAsia="Arial" w:hAnsi="Bookman Old Style" w:cs="Arial"/>
          <w:sz w:val="24"/>
          <w:szCs w:val="24"/>
        </w:rPr>
        <w:t>E</w:t>
      </w:r>
      <w:r w:rsidR="00B81F22" w:rsidRPr="00566139">
        <w:rPr>
          <w:rFonts w:ascii="Bookman Old Style" w:eastAsia="Arial" w:hAnsi="Bookman Old Style" w:cs="Arial"/>
          <w:sz w:val="24"/>
          <w:szCs w:val="24"/>
        </w:rPr>
        <w:t>l</w:t>
      </w:r>
      <w:r w:rsidR="003E2A8F" w:rsidRPr="00566139">
        <w:rPr>
          <w:rFonts w:ascii="Bookman Old Style" w:eastAsia="Arial" w:hAnsi="Bookman Old Style" w:cs="Arial"/>
          <w:sz w:val="24"/>
          <w:szCs w:val="24"/>
        </w:rPr>
        <w:t xml:space="preserve"> Proyecto de Ley No. </w:t>
      </w:r>
      <w:r w:rsidR="00566139">
        <w:rPr>
          <w:rFonts w:ascii="Bookman Old Style" w:eastAsia="Arial" w:hAnsi="Bookman Old Style" w:cs="Arial"/>
          <w:sz w:val="24"/>
          <w:szCs w:val="24"/>
        </w:rPr>
        <w:t xml:space="preserve">041 de 2022 Cámara </w:t>
      </w:r>
      <w:r w:rsidRPr="00566139">
        <w:rPr>
          <w:rFonts w:ascii="Bookman Old Style" w:eastAsia="Arial" w:hAnsi="Bookman Old Style" w:cs="Arial"/>
          <w:sz w:val="24"/>
          <w:szCs w:val="24"/>
        </w:rPr>
        <w:t>f</w:t>
      </w:r>
      <w:r w:rsidR="003E2A8F" w:rsidRPr="00566139">
        <w:rPr>
          <w:rFonts w:ascii="Bookman Old Style" w:hAnsi="Bookman Old Style" w:cs="Arial"/>
          <w:sz w:val="24"/>
          <w:szCs w:val="24"/>
        </w:rPr>
        <w:t>u</w:t>
      </w:r>
      <w:r w:rsidR="00DC6674" w:rsidRPr="00566139">
        <w:rPr>
          <w:rFonts w:ascii="Bookman Old Style" w:hAnsi="Bookman Old Style" w:cs="Arial"/>
          <w:sz w:val="24"/>
          <w:szCs w:val="24"/>
        </w:rPr>
        <w:t>e radicado</w:t>
      </w:r>
      <w:r w:rsidRPr="00566139">
        <w:rPr>
          <w:rFonts w:ascii="Bookman Old Style" w:hAnsi="Bookman Old Style" w:cs="Arial"/>
          <w:sz w:val="24"/>
          <w:szCs w:val="24"/>
        </w:rPr>
        <w:t xml:space="preserve"> el </w:t>
      </w:r>
      <w:r w:rsidR="00566139">
        <w:rPr>
          <w:rFonts w:ascii="Bookman Old Style" w:hAnsi="Bookman Old Style" w:cs="Arial"/>
          <w:sz w:val="24"/>
          <w:szCs w:val="24"/>
        </w:rPr>
        <w:t xml:space="preserve">veintidós </w:t>
      </w:r>
      <w:r w:rsidR="008E52E6" w:rsidRPr="00566139">
        <w:rPr>
          <w:rFonts w:ascii="Bookman Old Style" w:hAnsi="Bookman Old Style" w:cs="Arial"/>
          <w:sz w:val="24"/>
          <w:szCs w:val="24"/>
        </w:rPr>
        <w:t>(</w:t>
      </w:r>
      <w:r w:rsidR="00566139">
        <w:rPr>
          <w:rFonts w:ascii="Bookman Old Style" w:hAnsi="Bookman Old Style" w:cs="Arial"/>
          <w:sz w:val="24"/>
          <w:szCs w:val="24"/>
        </w:rPr>
        <w:t>22</w:t>
      </w:r>
      <w:r w:rsidR="008E52E6" w:rsidRPr="00566139">
        <w:rPr>
          <w:rFonts w:ascii="Bookman Old Style" w:hAnsi="Bookman Old Style" w:cs="Arial"/>
          <w:sz w:val="24"/>
          <w:szCs w:val="24"/>
        </w:rPr>
        <w:t>)</w:t>
      </w:r>
      <w:r w:rsidRPr="00566139">
        <w:rPr>
          <w:rFonts w:ascii="Bookman Old Style" w:hAnsi="Bookman Old Style" w:cs="Arial"/>
          <w:sz w:val="24"/>
          <w:szCs w:val="24"/>
        </w:rPr>
        <w:t xml:space="preserve"> de </w:t>
      </w:r>
      <w:r w:rsidR="00566139">
        <w:rPr>
          <w:rFonts w:ascii="Bookman Old Style" w:hAnsi="Bookman Old Style" w:cs="Arial"/>
          <w:sz w:val="24"/>
          <w:szCs w:val="24"/>
        </w:rPr>
        <w:t>julio de 2022</w:t>
      </w:r>
      <w:r w:rsidRPr="00566139">
        <w:rPr>
          <w:rFonts w:ascii="Bookman Old Style" w:hAnsi="Bookman Old Style" w:cs="Arial"/>
          <w:sz w:val="24"/>
          <w:szCs w:val="24"/>
        </w:rPr>
        <w:t xml:space="preserve"> </w:t>
      </w:r>
      <w:r w:rsidR="000620E6" w:rsidRPr="00566139">
        <w:rPr>
          <w:rFonts w:ascii="Bookman Old Style" w:hAnsi="Bookman Old Style" w:cs="Arial"/>
          <w:sz w:val="24"/>
          <w:szCs w:val="24"/>
        </w:rPr>
        <w:t>en la Secretaría G</w:t>
      </w:r>
      <w:r w:rsidRPr="00566139">
        <w:rPr>
          <w:rFonts w:ascii="Bookman Old Style" w:hAnsi="Bookman Old Style" w:cs="Arial"/>
          <w:sz w:val="24"/>
          <w:szCs w:val="24"/>
        </w:rPr>
        <w:t>eneral de la Cámara de Rep</w:t>
      </w:r>
      <w:r w:rsidR="00E42621">
        <w:rPr>
          <w:rFonts w:ascii="Bookman Old Style" w:hAnsi="Bookman Old Style" w:cs="Arial"/>
          <w:sz w:val="24"/>
          <w:szCs w:val="24"/>
        </w:rPr>
        <w:t>resentantes, siendo su</w:t>
      </w:r>
      <w:r w:rsidR="00566139">
        <w:rPr>
          <w:rFonts w:ascii="Bookman Old Style" w:hAnsi="Bookman Old Style" w:cs="Arial"/>
          <w:sz w:val="24"/>
          <w:szCs w:val="24"/>
        </w:rPr>
        <w:t xml:space="preserve"> autor la Representante a la Cámara doctora Ana </w:t>
      </w:r>
      <w:proofErr w:type="spellStart"/>
      <w:r w:rsidR="00566139">
        <w:rPr>
          <w:rFonts w:ascii="Bookman Old Style" w:hAnsi="Bookman Old Style" w:cs="Arial"/>
          <w:sz w:val="24"/>
          <w:szCs w:val="24"/>
        </w:rPr>
        <w:t>Rogelia</w:t>
      </w:r>
      <w:proofErr w:type="spellEnd"/>
      <w:r w:rsidR="00566139">
        <w:rPr>
          <w:rFonts w:ascii="Bookman Old Style" w:hAnsi="Bookman Old Style" w:cs="Arial"/>
          <w:sz w:val="24"/>
          <w:szCs w:val="24"/>
        </w:rPr>
        <w:t xml:space="preserve"> Monsalve Álvarez; y fue publicado el Gaceta del Congreso número </w:t>
      </w:r>
      <w:r w:rsidR="00911160">
        <w:rPr>
          <w:rFonts w:ascii="Bookman Old Style" w:hAnsi="Bookman Old Style" w:cs="Arial"/>
          <w:sz w:val="24"/>
          <w:szCs w:val="24"/>
        </w:rPr>
        <w:t>860 de 2022.</w:t>
      </w:r>
    </w:p>
    <w:p w14:paraId="453E74C9" w14:textId="77777777" w:rsidR="00566139" w:rsidRDefault="00566139" w:rsidP="003E2A8F">
      <w:pPr>
        <w:spacing w:after="0" w:line="240" w:lineRule="auto"/>
        <w:jc w:val="both"/>
        <w:rPr>
          <w:rFonts w:ascii="Bookman Old Style" w:eastAsia="Arial" w:hAnsi="Bookman Old Style" w:cs="Arial"/>
          <w:sz w:val="24"/>
          <w:szCs w:val="24"/>
        </w:rPr>
      </w:pPr>
    </w:p>
    <w:p w14:paraId="08131957" w14:textId="77777777" w:rsidR="0020669D" w:rsidRPr="00911160" w:rsidRDefault="00911160" w:rsidP="003E2A8F">
      <w:pPr>
        <w:spacing w:after="0" w:line="240" w:lineRule="auto"/>
        <w:jc w:val="both"/>
        <w:rPr>
          <w:rFonts w:ascii="Bookman Old Style" w:eastAsia="Arial" w:hAnsi="Bookman Old Style" w:cs="Arial"/>
          <w:sz w:val="24"/>
          <w:szCs w:val="24"/>
        </w:rPr>
      </w:pPr>
      <w:r>
        <w:rPr>
          <w:rFonts w:ascii="Bookman Old Style" w:hAnsi="Bookman Old Style" w:cs="Arial"/>
          <w:sz w:val="24"/>
          <w:szCs w:val="24"/>
        </w:rPr>
        <w:t>L</w:t>
      </w:r>
      <w:r w:rsidR="008E52E6" w:rsidRPr="00566139">
        <w:rPr>
          <w:rFonts w:ascii="Bookman Old Style" w:hAnsi="Bookman Old Style" w:cs="Arial"/>
          <w:sz w:val="24"/>
          <w:szCs w:val="24"/>
        </w:rPr>
        <w:t xml:space="preserve">a presente iniciativa </w:t>
      </w:r>
      <w:r>
        <w:rPr>
          <w:rFonts w:ascii="Bookman Old Style" w:hAnsi="Bookman Old Style" w:cs="Arial"/>
          <w:sz w:val="24"/>
          <w:szCs w:val="24"/>
        </w:rPr>
        <w:t xml:space="preserve">ya </w:t>
      </w:r>
      <w:r w:rsidR="00E42621">
        <w:rPr>
          <w:rFonts w:ascii="Bookman Old Style" w:hAnsi="Bookman Old Style" w:cs="Arial"/>
          <w:sz w:val="24"/>
          <w:szCs w:val="24"/>
        </w:rPr>
        <w:t>había sido radicada</w:t>
      </w:r>
      <w:r w:rsidR="008E52E6" w:rsidRPr="00566139">
        <w:rPr>
          <w:rFonts w:ascii="Bookman Old Style" w:hAnsi="Bookman Old Style" w:cs="Arial"/>
          <w:sz w:val="24"/>
          <w:szCs w:val="24"/>
        </w:rPr>
        <w:t xml:space="preserve"> </w:t>
      </w:r>
      <w:r w:rsidR="00DC6674" w:rsidRPr="00566139">
        <w:rPr>
          <w:rFonts w:ascii="Bookman Old Style" w:hAnsi="Bookman Old Style" w:cs="Arial"/>
          <w:bCs/>
          <w:sz w:val="24"/>
          <w:szCs w:val="24"/>
        </w:rPr>
        <w:t xml:space="preserve">en </w:t>
      </w:r>
      <w:r>
        <w:rPr>
          <w:rFonts w:ascii="Bookman Old Style" w:hAnsi="Bookman Old Style" w:cs="Arial"/>
          <w:bCs/>
          <w:sz w:val="24"/>
          <w:szCs w:val="24"/>
        </w:rPr>
        <w:t>anteriores</w:t>
      </w:r>
      <w:r w:rsidR="00DC6674" w:rsidRPr="00566139">
        <w:rPr>
          <w:rFonts w:ascii="Bookman Old Style" w:hAnsi="Bookman Old Style" w:cs="Arial"/>
          <w:bCs/>
          <w:sz w:val="24"/>
          <w:szCs w:val="24"/>
        </w:rPr>
        <w:t xml:space="preserve"> legislatura</w:t>
      </w:r>
      <w:r>
        <w:rPr>
          <w:rFonts w:ascii="Bookman Old Style" w:hAnsi="Bookman Old Style" w:cs="Arial"/>
          <w:bCs/>
          <w:sz w:val="24"/>
          <w:szCs w:val="24"/>
        </w:rPr>
        <w:t>s</w:t>
      </w:r>
      <w:r w:rsidR="003E2A8F" w:rsidRPr="00566139">
        <w:rPr>
          <w:rFonts w:ascii="Bookman Old Style" w:hAnsi="Bookman Old Style" w:cs="Arial"/>
          <w:bCs/>
          <w:sz w:val="24"/>
          <w:szCs w:val="24"/>
        </w:rPr>
        <w:t>, bajo los</w:t>
      </w:r>
      <w:r w:rsidR="008E52E6" w:rsidRPr="00566139">
        <w:rPr>
          <w:rFonts w:ascii="Bookman Old Style" w:hAnsi="Bookman Old Style" w:cs="Arial"/>
          <w:sz w:val="24"/>
          <w:szCs w:val="24"/>
        </w:rPr>
        <w:t xml:space="preserve"> proyectos de ley</w:t>
      </w:r>
      <w:r w:rsidR="003E2A8F" w:rsidRPr="00566139">
        <w:rPr>
          <w:rFonts w:ascii="Bookman Old Style" w:hAnsi="Bookman Old Style" w:cs="Arial"/>
          <w:sz w:val="24"/>
          <w:szCs w:val="24"/>
        </w:rPr>
        <w:t xml:space="preserve"> </w:t>
      </w:r>
      <w:r w:rsidRPr="00566139">
        <w:rPr>
          <w:rFonts w:ascii="Bookman Old Style" w:eastAsia="Arial" w:hAnsi="Bookman Old Style" w:cs="Arial"/>
          <w:sz w:val="24"/>
          <w:szCs w:val="24"/>
        </w:rPr>
        <w:t xml:space="preserve">225 de 2021 </w:t>
      </w:r>
      <w:r>
        <w:rPr>
          <w:rFonts w:ascii="Bookman Old Style" w:eastAsia="Arial" w:hAnsi="Bookman Old Style" w:cs="Arial"/>
          <w:sz w:val="24"/>
          <w:szCs w:val="24"/>
        </w:rPr>
        <w:t>–</w:t>
      </w:r>
      <w:r w:rsidRPr="00566139">
        <w:rPr>
          <w:rFonts w:ascii="Bookman Old Style" w:eastAsia="Arial" w:hAnsi="Bookman Old Style" w:cs="Arial"/>
          <w:sz w:val="24"/>
          <w:szCs w:val="24"/>
        </w:rPr>
        <w:t xml:space="preserve"> Cámara</w:t>
      </w:r>
      <w:r>
        <w:rPr>
          <w:rFonts w:ascii="Bookman Old Style" w:eastAsia="Arial" w:hAnsi="Bookman Old Style" w:cs="Arial"/>
          <w:sz w:val="24"/>
          <w:szCs w:val="24"/>
        </w:rPr>
        <w:t xml:space="preserve">, </w:t>
      </w:r>
      <w:r w:rsidR="003E2A8F" w:rsidRPr="00566139">
        <w:rPr>
          <w:rFonts w:ascii="Bookman Old Style" w:hAnsi="Bookman Old Style" w:cs="Arial"/>
          <w:sz w:val="24"/>
          <w:szCs w:val="24"/>
        </w:rPr>
        <w:t>275 de 2020 Cámara</w:t>
      </w:r>
      <w:r>
        <w:rPr>
          <w:rFonts w:ascii="Bookman Old Style" w:hAnsi="Bookman Old Style" w:cs="Arial"/>
          <w:sz w:val="24"/>
          <w:szCs w:val="24"/>
        </w:rPr>
        <w:t xml:space="preserve"> y </w:t>
      </w:r>
      <w:r w:rsidRPr="00566139">
        <w:rPr>
          <w:rFonts w:ascii="Bookman Old Style" w:hAnsi="Bookman Old Style" w:cs="Arial"/>
          <w:sz w:val="24"/>
          <w:szCs w:val="24"/>
        </w:rPr>
        <w:t>187 de 2020 Cámara</w:t>
      </w:r>
      <w:r>
        <w:rPr>
          <w:rFonts w:ascii="Bookman Old Style" w:hAnsi="Bookman Old Style" w:cs="Arial"/>
          <w:sz w:val="24"/>
          <w:szCs w:val="24"/>
        </w:rPr>
        <w:t>; los dos (2) últimos</w:t>
      </w:r>
      <w:r w:rsidR="000620E6" w:rsidRPr="00566139">
        <w:rPr>
          <w:rFonts w:ascii="Bookman Old Style" w:hAnsi="Bookman Old Style" w:cs="Arial"/>
          <w:sz w:val="24"/>
          <w:szCs w:val="24"/>
        </w:rPr>
        <w:t xml:space="preserve"> </w:t>
      </w:r>
      <w:r w:rsidR="003E2A8F" w:rsidRPr="00566139">
        <w:rPr>
          <w:rFonts w:ascii="Bookman Old Style" w:hAnsi="Bookman Old Style" w:cs="Arial"/>
          <w:sz w:val="24"/>
          <w:szCs w:val="24"/>
        </w:rPr>
        <w:t>fueron acumulados por parte de la</w:t>
      </w:r>
      <w:r w:rsidR="00E93401" w:rsidRPr="00566139">
        <w:rPr>
          <w:rFonts w:ascii="Bookman Old Style" w:hAnsi="Bookman Old Style" w:cs="Arial"/>
          <w:sz w:val="24"/>
          <w:szCs w:val="24"/>
        </w:rPr>
        <w:t xml:space="preserve"> mesa directiva de la Comisión P</w:t>
      </w:r>
      <w:r w:rsidR="003E2A8F" w:rsidRPr="00566139">
        <w:rPr>
          <w:rFonts w:ascii="Bookman Old Style" w:hAnsi="Bookman Old Style" w:cs="Arial"/>
          <w:sz w:val="24"/>
          <w:szCs w:val="24"/>
        </w:rPr>
        <w:t xml:space="preserve">rimera </w:t>
      </w:r>
      <w:r w:rsidR="00E93401" w:rsidRPr="00566139">
        <w:rPr>
          <w:rFonts w:ascii="Bookman Old Style" w:hAnsi="Bookman Old Style" w:cs="Arial"/>
          <w:sz w:val="24"/>
          <w:szCs w:val="24"/>
        </w:rPr>
        <w:t xml:space="preserve">Constitucional </w:t>
      </w:r>
      <w:r w:rsidR="003E2A8F" w:rsidRPr="00566139">
        <w:rPr>
          <w:rFonts w:ascii="Bookman Old Style" w:hAnsi="Bookman Old Style" w:cs="Arial"/>
          <w:sz w:val="24"/>
          <w:szCs w:val="24"/>
        </w:rPr>
        <w:t>de la Cámara de Representantes</w:t>
      </w:r>
      <w:r>
        <w:rPr>
          <w:rFonts w:ascii="Bookman Old Style" w:hAnsi="Bookman Old Style" w:cs="Arial"/>
          <w:sz w:val="24"/>
          <w:szCs w:val="24"/>
        </w:rPr>
        <w:t>.</w:t>
      </w:r>
      <w:r w:rsidR="008E52E6" w:rsidRPr="00566139">
        <w:rPr>
          <w:rFonts w:ascii="Bookman Old Style" w:hAnsi="Bookman Old Style" w:cs="Arial"/>
          <w:sz w:val="24"/>
          <w:szCs w:val="24"/>
        </w:rPr>
        <w:t xml:space="preserve"> </w:t>
      </w:r>
    </w:p>
    <w:p w14:paraId="5FBFDBAC" w14:textId="77777777" w:rsidR="000620E6" w:rsidRPr="00566139" w:rsidRDefault="000620E6" w:rsidP="003E2A8F">
      <w:pPr>
        <w:spacing w:after="0" w:line="240" w:lineRule="auto"/>
        <w:jc w:val="both"/>
        <w:rPr>
          <w:rFonts w:ascii="Bookman Old Style" w:hAnsi="Bookman Old Style" w:cs="Arial"/>
          <w:sz w:val="24"/>
          <w:szCs w:val="24"/>
          <w:shd w:val="clear" w:color="auto" w:fill="FFFFFF"/>
        </w:rPr>
      </w:pPr>
    </w:p>
    <w:p w14:paraId="5E5B30BF" w14:textId="77777777" w:rsidR="00E93401" w:rsidRPr="00566139" w:rsidRDefault="00E93401" w:rsidP="003E2A8F">
      <w:pPr>
        <w:spacing w:after="0" w:line="240" w:lineRule="auto"/>
        <w:jc w:val="both"/>
        <w:rPr>
          <w:rFonts w:ascii="Bookman Old Style" w:hAnsi="Bookman Old Style" w:cs="Arial"/>
          <w:bCs/>
          <w:sz w:val="24"/>
          <w:szCs w:val="24"/>
          <w:shd w:val="clear" w:color="auto" w:fill="FFFFFF"/>
        </w:rPr>
      </w:pPr>
      <w:r w:rsidRPr="00566139">
        <w:rPr>
          <w:rFonts w:ascii="Bookman Old Style" w:hAnsi="Bookman Old Style" w:cs="Arial"/>
          <w:sz w:val="24"/>
          <w:szCs w:val="24"/>
        </w:rPr>
        <w:t>Sin embargo, e</w:t>
      </w:r>
      <w:r w:rsidR="0020669D" w:rsidRPr="00566139">
        <w:rPr>
          <w:rFonts w:ascii="Bookman Old Style" w:hAnsi="Bookman Old Style" w:cs="Arial"/>
          <w:sz w:val="24"/>
          <w:szCs w:val="24"/>
        </w:rPr>
        <w:t xml:space="preserve">stas iniciativas </w:t>
      </w:r>
      <w:r w:rsidR="00B81F22" w:rsidRPr="00566139">
        <w:rPr>
          <w:rFonts w:ascii="Bookman Old Style" w:hAnsi="Bookman Old Style" w:cs="Arial"/>
          <w:bCs/>
          <w:sz w:val="24"/>
          <w:szCs w:val="24"/>
          <w:shd w:val="clear" w:color="auto" w:fill="FFFFFF"/>
        </w:rPr>
        <w:t>fuer</w:t>
      </w:r>
      <w:r w:rsidR="00AA0559" w:rsidRPr="00566139">
        <w:rPr>
          <w:rFonts w:ascii="Bookman Old Style" w:hAnsi="Bookman Old Style" w:cs="Arial"/>
          <w:bCs/>
          <w:sz w:val="24"/>
          <w:szCs w:val="24"/>
          <w:shd w:val="clear" w:color="auto" w:fill="FFFFFF"/>
        </w:rPr>
        <w:t>on archivadas, de conformidad con el</w:t>
      </w:r>
      <w:r w:rsidR="00B81F22" w:rsidRPr="00566139">
        <w:rPr>
          <w:rFonts w:ascii="Bookman Old Style" w:hAnsi="Bookman Old Style" w:cs="Arial"/>
          <w:bCs/>
          <w:sz w:val="24"/>
          <w:szCs w:val="24"/>
          <w:shd w:val="clear" w:color="auto" w:fill="FFFFFF"/>
        </w:rPr>
        <w:t xml:space="preserve"> artículo 190 de la ley 5</w:t>
      </w:r>
      <w:r w:rsidR="00AA0559" w:rsidRPr="00566139">
        <w:rPr>
          <w:rFonts w:ascii="Bookman Old Style" w:hAnsi="Bookman Old Style" w:cs="Arial"/>
          <w:bCs/>
          <w:sz w:val="24"/>
          <w:szCs w:val="24"/>
          <w:shd w:val="clear" w:color="auto" w:fill="FFFFFF"/>
        </w:rPr>
        <w:t>°</w:t>
      </w:r>
      <w:r w:rsidR="00B81F22" w:rsidRPr="00566139">
        <w:rPr>
          <w:rFonts w:ascii="Bookman Old Style" w:hAnsi="Bookman Old Style" w:cs="Arial"/>
          <w:bCs/>
          <w:sz w:val="24"/>
          <w:szCs w:val="24"/>
          <w:shd w:val="clear" w:color="auto" w:fill="FFFFFF"/>
        </w:rPr>
        <w:t xml:space="preserve"> de 1992 y en concordancia con lo preceptuado en el art 375 de la constitución política.</w:t>
      </w:r>
      <w:r w:rsidR="0020669D" w:rsidRPr="00566139">
        <w:rPr>
          <w:rFonts w:ascii="Bookman Old Style" w:hAnsi="Bookman Old Style" w:cs="Arial"/>
          <w:bCs/>
          <w:sz w:val="24"/>
          <w:szCs w:val="24"/>
          <w:shd w:val="clear" w:color="auto" w:fill="FFFFFF"/>
        </w:rPr>
        <w:t xml:space="preserve"> </w:t>
      </w:r>
    </w:p>
    <w:p w14:paraId="6B69F25D" w14:textId="2F550FC9" w:rsidR="00E93401" w:rsidRDefault="00E93401" w:rsidP="003E2A8F">
      <w:pPr>
        <w:spacing w:after="0" w:line="240" w:lineRule="auto"/>
        <w:jc w:val="both"/>
        <w:rPr>
          <w:rFonts w:ascii="Bookman Old Style" w:hAnsi="Bookman Old Style" w:cs="Arial"/>
          <w:bCs/>
          <w:sz w:val="24"/>
          <w:szCs w:val="24"/>
          <w:shd w:val="clear" w:color="auto" w:fill="FFFFFF"/>
        </w:rPr>
      </w:pPr>
    </w:p>
    <w:p w14:paraId="6D4B5EBE" w14:textId="075DE140" w:rsidR="00E65034" w:rsidRDefault="00E65034" w:rsidP="003E2A8F">
      <w:pPr>
        <w:spacing w:after="0" w:line="240" w:lineRule="auto"/>
        <w:jc w:val="both"/>
        <w:rPr>
          <w:rFonts w:ascii="Bookman Old Style" w:hAnsi="Bookman Old Style" w:cs="Arial"/>
          <w:bCs/>
          <w:sz w:val="24"/>
          <w:szCs w:val="24"/>
          <w:shd w:val="clear" w:color="auto" w:fill="FFFFFF"/>
        </w:rPr>
      </w:pPr>
      <w:r w:rsidRPr="00E65034">
        <w:rPr>
          <w:rFonts w:ascii="Bookman Old Style" w:hAnsi="Bookman Old Style" w:cs="Arial"/>
          <w:bCs/>
          <w:sz w:val="24"/>
          <w:szCs w:val="24"/>
          <w:shd w:val="clear" w:color="auto" w:fill="FFFFFF"/>
        </w:rPr>
        <w:t>El proyecto fue discutido y aprobado con modificaciones en la Comisión Primera de la Cámara de Representantes en la</w:t>
      </w:r>
      <w:r>
        <w:rPr>
          <w:rFonts w:ascii="Bookman Old Style" w:hAnsi="Bookman Old Style" w:cs="Arial"/>
          <w:bCs/>
          <w:sz w:val="24"/>
          <w:szCs w:val="24"/>
          <w:shd w:val="clear" w:color="auto" w:fill="FFFFFF"/>
        </w:rPr>
        <w:t xml:space="preserve"> sesión</w:t>
      </w:r>
      <w:r w:rsidRPr="00E65034">
        <w:rPr>
          <w:rFonts w:ascii="Bookman Old Style" w:hAnsi="Bookman Old Style" w:cs="Arial"/>
          <w:bCs/>
          <w:sz w:val="24"/>
          <w:szCs w:val="24"/>
          <w:shd w:val="clear" w:color="auto" w:fill="FFFFFF"/>
        </w:rPr>
        <w:t xml:space="preserve"> del pasado </w:t>
      </w:r>
      <w:r>
        <w:rPr>
          <w:rFonts w:ascii="Bookman Old Style" w:hAnsi="Bookman Old Style" w:cs="Arial"/>
          <w:bCs/>
          <w:sz w:val="24"/>
          <w:szCs w:val="24"/>
          <w:shd w:val="clear" w:color="auto" w:fill="FFFFFF"/>
        </w:rPr>
        <w:t>17</w:t>
      </w:r>
      <w:r w:rsidRPr="00E65034">
        <w:rPr>
          <w:rFonts w:ascii="Bookman Old Style" w:hAnsi="Bookman Old Style" w:cs="Arial"/>
          <w:bCs/>
          <w:sz w:val="24"/>
          <w:szCs w:val="24"/>
          <w:shd w:val="clear" w:color="auto" w:fill="FFFFFF"/>
        </w:rPr>
        <w:t xml:space="preserve"> de </w:t>
      </w:r>
      <w:r>
        <w:rPr>
          <w:rFonts w:ascii="Bookman Old Style" w:hAnsi="Bookman Old Style" w:cs="Arial"/>
          <w:bCs/>
          <w:sz w:val="24"/>
          <w:szCs w:val="24"/>
          <w:shd w:val="clear" w:color="auto" w:fill="FFFFFF"/>
        </w:rPr>
        <w:t>mayo</w:t>
      </w:r>
      <w:r w:rsidRPr="00E65034">
        <w:rPr>
          <w:rFonts w:ascii="Bookman Old Style" w:hAnsi="Bookman Old Style" w:cs="Arial"/>
          <w:bCs/>
          <w:sz w:val="24"/>
          <w:szCs w:val="24"/>
          <w:shd w:val="clear" w:color="auto" w:fill="FFFFFF"/>
        </w:rPr>
        <w:t xml:space="preserve"> de 2023.</w:t>
      </w:r>
    </w:p>
    <w:p w14:paraId="747F69A1" w14:textId="77777777" w:rsidR="00E65034" w:rsidRPr="00566139" w:rsidRDefault="00E65034" w:rsidP="003E2A8F">
      <w:pPr>
        <w:spacing w:after="0" w:line="240" w:lineRule="auto"/>
        <w:jc w:val="both"/>
        <w:rPr>
          <w:rFonts w:ascii="Bookman Old Style" w:hAnsi="Bookman Old Style" w:cs="Arial"/>
          <w:bCs/>
          <w:sz w:val="24"/>
          <w:szCs w:val="24"/>
          <w:shd w:val="clear" w:color="auto" w:fill="FFFFFF"/>
        </w:rPr>
      </w:pPr>
    </w:p>
    <w:p w14:paraId="5A83D7F7" w14:textId="77777777" w:rsidR="003E2A8F" w:rsidRPr="00566139" w:rsidRDefault="00911160" w:rsidP="00911160">
      <w:pPr>
        <w:spacing w:after="0" w:line="240" w:lineRule="auto"/>
        <w:jc w:val="both"/>
        <w:rPr>
          <w:rFonts w:ascii="Bookman Old Style" w:hAnsi="Bookman Old Style" w:cs="Arial"/>
          <w:bCs/>
          <w:sz w:val="24"/>
          <w:szCs w:val="24"/>
          <w:shd w:val="clear" w:color="auto" w:fill="FFFFFF"/>
        </w:rPr>
      </w:pPr>
      <w:r>
        <w:rPr>
          <w:rFonts w:ascii="Bookman Old Style" w:hAnsi="Bookman Old Style" w:cs="Arial"/>
          <w:bCs/>
          <w:sz w:val="24"/>
          <w:szCs w:val="24"/>
          <w:shd w:val="clear" w:color="auto" w:fill="FFFFFF"/>
        </w:rPr>
        <w:t>Se solicitó concepto al Ministerio del Interior, con el ánimo</w:t>
      </w:r>
      <w:r w:rsidR="006553B7">
        <w:rPr>
          <w:rFonts w:ascii="Bookman Old Style" w:hAnsi="Bookman Old Style" w:cs="Arial"/>
          <w:bCs/>
          <w:sz w:val="24"/>
          <w:szCs w:val="24"/>
          <w:shd w:val="clear" w:color="auto" w:fill="FFFFFF"/>
        </w:rPr>
        <w:t xml:space="preserve"> de revisar sí este proyecto debía contar con Consulta Previa, al tener relaciones con las comunidades negras afrocolombianas, raizales y </w:t>
      </w:r>
      <w:proofErr w:type="spellStart"/>
      <w:r w:rsidR="006553B7">
        <w:rPr>
          <w:rFonts w:ascii="Bookman Old Style" w:hAnsi="Bookman Old Style" w:cs="Arial"/>
          <w:bCs/>
          <w:sz w:val="24"/>
          <w:szCs w:val="24"/>
          <w:shd w:val="clear" w:color="auto" w:fill="FFFFFF"/>
        </w:rPr>
        <w:t>palenqueras</w:t>
      </w:r>
      <w:proofErr w:type="spellEnd"/>
      <w:r w:rsidR="006553B7">
        <w:rPr>
          <w:rFonts w:ascii="Bookman Old Style" w:hAnsi="Bookman Old Style" w:cs="Arial"/>
          <w:bCs/>
          <w:sz w:val="24"/>
          <w:szCs w:val="24"/>
          <w:shd w:val="clear" w:color="auto" w:fill="FFFFFF"/>
        </w:rPr>
        <w:t xml:space="preserve"> NARP.</w:t>
      </w:r>
    </w:p>
    <w:p w14:paraId="0F00F414" w14:textId="77777777" w:rsidR="00956312" w:rsidRPr="00566139" w:rsidRDefault="00956312" w:rsidP="003E2A8F">
      <w:pPr>
        <w:spacing w:after="0" w:line="240" w:lineRule="auto"/>
        <w:ind w:left="360"/>
        <w:jc w:val="both"/>
        <w:rPr>
          <w:rFonts w:ascii="Bookman Old Style" w:hAnsi="Bookman Old Style" w:cs="Arial"/>
          <w:bCs/>
          <w:sz w:val="24"/>
          <w:szCs w:val="24"/>
          <w:shd w:val="clear" w:color="auto" w:fill="FFFFFF"/>
        </w:rPr>
      </w:pPr>
    </w:p>
    <w:p w14:paraId="32A05279" w14:textId="77777777" w:rsidR="006553B7" w:rsidRDefault="006553B7" w:rsidP="006553B7">
      <w:pPr>
        <w:spacing w:after="0" w:line="240" w:lineRule="auto"/>
        <w:jc w:val="both"/>
        <w:rPr>
          <w:rFonts w:ascii="Bookman Old Style" w:hAnsi="Bookman Old Style" w:cs="Arial"/>
          <w:bCs/>
          <w:sz w:val="24"/>
          <w:szCs w:val="24"/>
          <w:shd w:val="clear" w:color="auto" w:fill="FFFFFF"/>
        </w:rPr>
      </w:pPr>
      <w:r>
        <w:rPr>
          <w:rFonts w:ascii="Bookman Old Style" w:hAnsi="Bookman Old Style" w:cs="Arial"/>
          <w:bCs/>
          <w:sz w:val="24"/>
          <w:szCs w:val="24"/>
          <w:shd w:val="clear" w:color="auto" w:fill="FFFFFF"/>
        </w:rPr>
        <w:t>El Ministerio del Interior emitió concepto; en el cual manifestó lo siguiente:</w:t>
      </w:r>
    </w:p>
    <w:p w14:paraId="4B88B011" w14:textId="77777777" w:rsidR="006553B7" w:rsidRDefault="006553B7" w:rsidP="006553B7">
      <w:pPr>
        <w:spacing w:after="0" w:line="240" w:lineRule="auto"/>
        <w:jc w:val="both"/>
        <w:rPr>
          <w:rFonts w:ascii="Bookman Old Style" w:hAnsi="Bookman Old Style" w:cs="Arial"/>
          <w:bCs/>
          <w:sz w:val="24"/>
          <w:szCs w:val="24"/>
          <w:shd w:val="clear" w:color="auto" w:fill="FFFFFF"/>
        </w:rPr>
      </w:pPr>
    </w:p>
    <w:p w14:paraId="55D75A49" w14:textId="77777777" w:rsidR="00E42621" w:rsidRPr="00E42621" w:rsidRDefault="006553B7" w:rsidP="00E42621">
      <w:pPr>
        <w:spacing w:after="0" w:line="240" w:lineRule="auto"/>
        <w:ind w:left="284"/>
        <w:jc w:val="both"/>
        <w:rPr>
          <w:rFonts w:ascii="Bookman Old Style" w:hAnsi="Bookman Old Style" w:cs="Arial"/>
          <w:bCs/>
          <w:i/>
          <w:shd w:val="clear" w:color="auto" w:fill="FFFFFF"/>
        </w:rPr>
      </w:pPr>
      <w:r w:rsidRPr="00E42621">
        <w:rPr>
          <w:rFonts w:ascii="Bookman Old Style" w:hAnsi="Bookman Old Style" w:cs="Arial"/>
          <w:bCs/>
          <w:i/>
          <w:shd w:val="clear" w:color="auto" w:fill="FFFFFF"/>
        </w:rPr>
        <w:t xml:space="preserve">“Hechas las anteriores precisiones, pasamos entonces a revisar de manera concreta el Proyecto de Ley 041-22C “Por medio de la cual se establecen mecanismos para una efectiva participación laboral de las comunidades negras, afrocolombianas, raizales y </w:t>
      </w:r>
      <w:proofErr w:type="spellStart"/>
      <w:r w:rsidRPr="00E42621">
        <w:rPr>
          <w:rFonts w:ascii="Bookman Old Style" w:hAnsi="Bookman Old Style" w:cs="Arial"/>
          <w:bCs/>
          <w:i/>
          <w:shd w:val="clear" w:color="auto" w:fill="FFFFFF"/>
        </w:rPr>
        <w:t>palenqueras</w:t>
      </w:r>
      <w:proofErr w:type="spellEnd"/>
      <w:r w:rsidRPr="00E42621">
        <w:rPr>
          <w:rFonts w:ascii="Bookman Old Style" w:hAnsi="Bookman Old Style" w:cs="Arial"/>
          <w:bCs/>
          <w:i/>
          <w:shd w:val="clear" w:color="auto" w:fill="FFFFFF"/>
        </w:rPr>
        <w:t xml:space="preserve"> NARP e Indígenas, en los niveles decisorios de las diferentes ramas y órganos del poder público, se modifica la le</w:t>
      </w:r>
      <w:r w:rsidR="00E42621" w:rsidRPr="00E42621">
        <w:rPr>
          <w:rFonts w:ascii="Bookman Old Style" w:hAnsi="Bookman Old Style" w:cs="Arial"/>
          <w:bCs/>
          <w:i/>
          <w:shd w:val="clear" w:color="auto" w:fill="FFFFFF"/>
        </w:rPr>
        <w:t xml:space="preserve">y 581 de 2000 y se dictan otras </w:t>
      </w:r>
      <w:r w:rsidRPr="00E42621">
        <w:rPr>
          <w:rFonts w:ascii="Bookman Old Style" w:hAnsi="Bookman Old Style" w:cs="Arial"/>
          <w:bCs/>
          <w:i/>
          <w:shd w:val="clear" w:color="auto" w:fill="FFFFFF"/>
        </w:rPr>
        <w:t>disposiciones”.</w:t>
      </w:r>
    </w:p>
    <w:p w14:paraId="41AF81C1" w14:textId="77777777" w:rsidR="00E42621" w:rsidRPr="00E42621" w:rsidRDefault="00E42621" w:rsidP="00E42621">
      <w:pPr>
        <w:spacing w:after="0" w:line="240" w:lineRule="auto"/>
        <w:ind w:left="284"/>
        <w:jc w:val="both"/>
        <w:rPr>
          <w:rFonts w:ascii="Bookman Old Style" w:hAnsi="Bookman Old Style" w:cs="Arial"/>
          <w:bCs/>
          <w:i/>
          <w:shd w:val="clear" w:color="auto" w:fill="FFFFFF"/>
        </w:rPr>
      </w:pPr>
    </w:p>
    <w:p w14:paraId="05119DC9" w14:textId="77777777" w:rsidR="00E42621" w:rsidRPr="00E42621" w:rsidRDefault="006553B7" w:rsidP="00E42621">
      <w:pPr>
        <w:spacing w:after="0" w:line="240" w:lineRule="auto"/>
        <w:ind w:left="284"/>
        <w:jc w:val="both"/>
        <w:rPr>
          <w:rFonts w:ascii="Bookman Old Style" w:hAnsi="Bookman Old Style" w:cs="Arial"/>
          <w:bCs/>
          <w:i/>
          <w:shd w:val="clear" w:color="auto" w:fill="FFFFFF"/>
        </w:rPr>
      </w:pPr>
      <w:r w:rsidRPr="00E42621">
        <w:rPr>
          <w:rFonts w:ascii="Bookman Old Style" w:hAnsi="Bookman Old Style" w:cs="Arial"/>
          <w:i/>
        </w:rPr>
        <w:lastRenderedPageBreak/>
        <w:t xml:space="preserve">De forma preliminar, se advierte que el proyecto de </w:t>
      </w:r>
      <w:r w:rsidR="00E42621" w:rsidRPr="00E42621">
        <w:rPr>
          <w:rFonts w:ascii="Bookman Old Style" w:hAnsi="Bookman Old Style" w:cs="Arial"/>
          <w:i/>
        </w:rPr>
        <w:t xml:space="preserve">ley de la referencia tiene como </w:t>
      </w:r>
      <w:r w:rsidRPr="00E42621">
        <w:rPr>
          <w:rFonts w:ascii="Bookman Old Style" w:hAnsi="Bookman Old Style" w:cs="Arial"/>
          <w:i/>
        </w:rPr>
        <w:t>finalidad:</w:t>
      </w:r>
    </w:p>
    <w:p w14:paraId="0FDEE53D" w14:textId="77777777" w:rsidR="00E42621" w:rsidRPr="00E42621" w:rsidRDefault="00E42621" w:rsidP="00E42621">
      <w:pPr>
        <w:spacing w:after="0" w:line="240" w:lineRule="auto"/>
        <w:ind w:left="284"/>
        <w:jc w:val="both"/>
        <w:rPr>
          <w:rFonts w:ascii="Bookman Old Style" w:hAnsi="Bookman Old Style" w:cs="Arial"/>
          <w:bCs/>
          <w:i/>
          <w:shd w:val="clear" w:color="auto" w:fill="FFFFFF"/>
        </w:rPr>
      </w:pPr>
    </w:p>
    <w:p w14:paraId="750D17FE" w14:textId="77777777" w:rsidR="00E42621" w:rsidRPr="00E42621" w:rsidRDefault="006553B7" w:rsidP="00E42621">
      <w:pPr>
        <w:spacing w:after="0" w:line="240" w:lineRule="auto"/>
        <w:ind w:left="284"/>
        <w:jc w:val="both"/>
        <w:rPr>
          <w:rFonts w:ascii="Bookman Old Style" w:hAnsi="Bookman Old Style" w:cs="Arial"/>
          <w:bCs/>
          <w:i/>
          <w:shd w:val="clear" w:color="auto" w:fill="FFFFFF"/>
        </w:rPr>
      </w:pPr>
      <w:r w:rsidRPr="00E42621">
        <w:rPr>
          <w:rFonts w:ascii="Bookman Old Style" w:hAnsi="Bookman Old Style" w:cs="Arial"/>
          <w:i/>
        </w:rPr>
        <w:t>“La presente Ley tiene como objeto establece</w:t>
      </w:r>
      <w:r w:rsidR="00E42621" w:rsidRPr="00E42621">
        <w:rPr>
          <w:rFonts w:ascii="Bookman Old Style" w:hAnsi="Bookman Old Style" w:cs="Arial"/>
          <w:i/>
        </w:rPr>
        <w:t xml:space="preserve">r los mecanismos e instrumentos </w:t>
      </w:r>
      <w:r w:rsidRPr="00E42621">
        <w:rPr>
          <w:rFonts w:ascii="Bookman Old Style" w:hAnsi="Bookman Old Style" w:cs="Arial"/>
          <w:i/>
        </w:rPr>
        <w:t xml:space="preserve">para que las autoridades, en cumplimiento de </w:t>
      </w:r>
      <w:r w:rsidR="00E42621" w:rsidRPr="00E42621">
        <w:rPr>
          <w:rFonts w:ascii="Bookman Old Style" w:hAnsi="Bookman Old Style" w:cs="Arial"/>
          <w:i/>
        </w:rPr>
        <w:t xml:space="preserve">los mandatos constitucionales y </w:t>
      </w:r>
      <w:r w:rsidRPr="00E42621">
        <w:rPr>
          <w:rFonts w:ascii="Bookman Old Style" w:hAnsi="Bookman Old Style" w:cs="Arial"/>
          <w:i/>
        </w:rPr>
        <w:t>legales, otorguen y garanticen a las comun</w:t>
      </w:r>
      <w:r w:rsidR="00E42621" w:rsidRPr="00E42621">
        <w:rPr>
          <w:rFonts w:ascii="Bookman Old Style" w:hAnsi="Bookman Old Style" w:cs="Arial"/>
          <w:i/>
        </w:rPr>
        <w:t xml:space="preserve">idades Negras, Afrocolombianas, </w:t>
      </w:r>
      <w:r w:rsidRPr="00E42621">
        <w:rPr>
          <w:rFonts w:ascii="Bookman Old Style" w:hAnsi="Bookman Old Style" w:cs="Arial"/>
          <w:i/>
        </w:rPr>
        <w:t xml:space="preserve">Raizales y </w:t>
      </w:r>
      <w:proofErr w:type="spellStart"/>
      <w:r w:rsidRPr="00E42621">
        <w:rPr>
          <w:rFonts w:ascii="Bookman Old Style" w:hAnsi="Bookman Old Style" w:cs="Arial"/>
          <w:i/>
        </w:rPr>
        <w:t>Palenqueras</w:t>
      </w:r>
      <w:proofErr w:type="spellEnd"/>
      <w:r w:rsidRPr="00E42621">
        <w:rPr>
          <w:rFonts w:ascii="Bookman Old Style" w:hAnsi="Bookman Old Style" w:cs="Arial"/>
          <w:i/>
        </w:rPr>
        <w:t xml:space="preserve"> NARP e Indígenas, la deb</w:t>
      </w:r>
      <w:r w:rsidR="00E42621" w:rsidRPr="00E42621">
        <w:rPr>
          <w:rFonts w:ascii="Bookman Old Style" w:hAnsi="Bookman Old Style" w:cs="Arial"/>
          <w:i/>
        </w:rPr>
        <w:t xml:space="preserve">ida y efectiva participación en </w:t>
      </w:r>
      <w:r w:rsidRPr="00E42621">
        <w:rPr>
          <w:rFonts w:ascii="Bookman Old Style" w:hAnsi="Bookman Old Style" w:cs="Arial"/>
          <w:i/>
        </w:rPr>
        <w:t>los distintos niveles de las ramas y órgano</w:t>
      </w:r>
      <w:r w:rsidR="00E42621" w:rsidRPr="00E42621">
        <w:rPr>
          <w:rFonts w:ascii="Bookman Old Style" w:hAnsi="Bookman Old Style" w:cs="Arial"/>
          <w:i/>
        </w:rPr>
        <w:t xml:space="preserve">s del poder público. Así mismo, </w:t>
      </w:r>
      <w:r w:rsidRPr="00E42621">
        <w:rPr>
          <w:rFonts w:ascii="Bookman Old Style" w:hAnsi="Bookman Old Style" w:cs="Arial"/>
          <w:i/>
        </w:rPr>
        <w:t>garantizar una participación mínima de mujeres é</w:t>
      </w:r>
      <w:r w:rsidR="00E42621" w:rsidRPr="00E42621">
        <w:rPr>
          <w:rFonts w:ascii="Bookman Old Style" w:hAnsi="Bookman Old Style" w:cs="Arial"/>
          <w:i/>
        </w:rPr>
        <w:t xml:space="preserve">tnicas dentro de lo establecido </w:t>
      </w:r>
      <w:r w:rsidRPr="00E42621">
        <w:rPr>
          <w:rFonts w:ascii="Bookman Old Style" w:hAnsi="Bookman Old Style" w:cs="Arial"/>
          <w:i/>
        </w:rPr>
        <w:t>en la Ley 581 de 2000, Ley de cuotas.”</w:t>
      </w:r>
      <w:r w:rsidR="00E42621" w:rsidRPr="00E42621">
        <w:rPr>
          <w:rFonts w:ascii="Bookman Old Style" w:hAnsi="Bookman Old Style" w:cs="Arial"/>
          <w:bCs/>
          <w:i/>
          <w:shd w:val="clear" w:color="auto" w:fill="FFFFFF"/>
        </w:rPr>
        <w:t xml:space="preserve"> </w:t>
      </w:r>
    </w:p>
    <w:p w14:paraId="125E6C61" w14:textId="77777777" w:rsidR="00E42621" w:rsidRPr="00E42621" w:rsidRDefault="00E42621" w:rsidP="00E42621">
      <w:pPr>
        <w:spacing w:after="0" w:line="240" w:lineRule="auto"/>
        <w:ind w:left="284"/>
        <w:jc w:val="both"/>
        <w:rPr>
          <w:rFonts w:ascii="Bookman Old Style" w:hAnsi="Bookman Old Style" w:cs="Arial"/>
          <w:bCs/>
          <w:i/>
          <w:shd w:val="clear" w:color="auto" w:fill="FFFFFF"/>
        </w:rPr>
      </w:pPr>
    </w:p>
    <w:p w14:paraId="4B707784" w14:textId="77777777" w:rsidR="006553B7" w:rsidRPr="00E42621" w:rsidRDefault="006553B7" w:rsidP="00E42621">
      <w:pPr>
        <w:spacing w:after="0" w:line="240" w:lineRule="auto"/>
        <w:ind w:left="284"/>
        <w:jc w:val="both"/>
        <w:rPr>
          <w:rFonts w:ascii="Bookman Old Style" w:hAnsi="Bookman Old Style" w:cs="Arial"/>
          <w:i/>
        </w:rPr>
      </w:pPr>
      <w:r w:rsidRPr="00E42621">
        <w:rPr>
          <w:rFonts w:ascii="Bookman Old Style" w:hAnsi="Bookman Old Style" w:cs="Arial"/>
          <w:i/>
        </w:rPr>
        <w:t>Así mismo, de acuerdo con los documentos analizados,</w:t>
      </w:r>
      <w:r w:rsidR="00E42621" w:rsidRPr="00E42621">
        <w:rPr>
          <w:rFonts w:ascii="Bookman Old Style" w:hAnsi="Bookman Old Style" w:cs="Arial"/>
          <w:i/>
        </w:rPr>
        <w:t xml:space="preserve"> se advierte que el proyecto de </w:t>
      </w:r>
      <w:r w:rsidRPr="00E42621">
        <w:rPr>
          <w:rFonts w:ascii="Bookman Old Style" w:hAnsi="Bookman Old Style" w:cs="Arial"/>
          <w:i/>
        </w:rPr>
        <w:t>ley en comento aborda los siguientes ejes temáticos:</w:t>
      </w:r>
    </w:p>
    <w:p w14:paraId="34A5D839" w14:textId="77777777" w:rsidR="00E42621" w:rsidRPr="00E42621" w:rsidRDefault="00E42621" w:rsidP="00E42621">
      <w:pPr>
        <w:spacing w:after="0" w:line="240" w:lineRule="auto"/>
        <w:ind w:left="284"/>
        <w:jc w:val="both"/>
        <w:rPr>
          <w:rFonts w:ascii="Bookman Old Style" w:hAnsi="Bookman Old Style" w:cs="Arial"/>
          <w:bCs/>
          <w:i/>
          <w:shd w:val="clear" w:color="auto" w:fill="FFFFFF"/>
        </w:rPr>
      </w:pPr>
    </w:p>
    <w:p w14:paraId="5964D14E" w14:textId="77777777" w:rsidR="006553B7" w:rsidRPr="00E42621" w:rsidRDefault="006553B7" w:rsidP="00E42621">
      <w:pPr>
        <w:pStyle w:val="Prrafodelista"/>
        <w:numPr>
          <w:ilvl w:val="0"/>
          <w:numId w:val="15"/>
        </w:numPr>
        <w:spacing w:after="0" w:line="240" w:lineRule="auto"/>
        <w:jc w:val="both"/>
        <w:rPr>
          <w:rFonts w:ascii="Bookman Old Style" w:hAnsi="Bookman Old Style" w:cs="Arial"/>
          <w:i/>
        </w:rPr>
      </w:pPr>
      <w:r w:rsidRPr="00E42621">
        <w:rPr>
          <w:rFonts w:ascii="Bookman Old Style" w:hAnsi="Bookman Old Style" w:cs="Arial"/>
          <w:i/>
        </w:rPr>
        <w:t>Establece que deberá garantizarse particip</w:t>
      </w:r>
      <w:r w:rsidR="00E42621" w:rsidRPr="00E42621">
        <w:rPr>
          <w:rFonts w:ascii="Bookman Old Style" w:hAnsi="Bookman Old Style" w:cs="Arial"/>
          <w:i/>
        </w:rPr>
        <w:t xml:space="preserve">ación de las comunidades NARP e </w:t>
      </w:r>
      <w:r w:rsidRPr="00E42621">
        <w:rPr>
          <w:rFonts w:ascii="Bookman Old Style" w:hAnsi="Bookman Old Style" w:cs="Arial"/>
          <w:i/>
        </w:rPr>
        <w:t>Indígenas por lo menos el quince por ciento (15%</w:t>
      </w:r>
      <w:r w:rsidR="00E42621" w:rsidRPr="00E42621">
        <w:rPr>
          <w:rFonts w:ascii="Bookman Old Style" w:hAnsi="Bookman Old Style" w:cs="Arial"/>
          <w:i/>
        </w:rPr>
        <w:t xml:space="preserve">) de los cargos de máximo nivel </w:t>
      </w:r>
      <w:r w:rsidRPr="00E42621">
        <w:rPr>
          <w:rFonts w:ascii="Bookman Old Style" w:hAnsi="Bookman Old Style" w:cs="Arial"/>
          <w:i/>
        </w:rPr>
        <w:t>decisorio y otros niveles decisorios.</w:t>
      </w:r>
    </w:p>
    <w:p w14:paraId="0BBE8BEF" w14:textId="77777777" w:rsidR="006553B7" w:rsidRPr="00E42621" w:rsidRDefault="006553B7" w:rsidP="00E42621">
      <w:pPr>
        <w:pStyle w:val="Prrafodelista"/>
        <w:numPr>
          <w:ilvl w:val="0"/>
          <w:numId w:val="15"/>
        </w:numPr>
        <w:spacing w:after="0" w:line="240" w:lineRule="auto"/>
        <w:jc w:val="both"/>
        <w:rPr>
          <w:rFonts w:ascii="Bookman Old Style" w:hAnsi="Bookman Old Style" w:cs="Arial"/>
          <w:i/>
        </w:rPr>
      </w:pPr>
      <w:r w:rsidRPr="00E42621">
        <w:rPr>
          <w:rFonts w:ascii="Bookman Old Style" w:hAnsi="Bookman Old Style" w:cs="Arial"/>
          <w:i/>
        </w:rPr>
        <w:t>Establece que deberá garantizarse particip</w:t>
      </w:r>
      <w:r w:rsidR="00E42621" w:rsidRPr="00E42621">
        <w:rPr>
          <w:rFonts w:ascii="Bookman Old Style" w:hAnsi="Bookman Old Style" w:cs="Arial"/>
          <w:i/>
        </w:rPr>
        <w:t xml:space="preserve">ación de las comunidades NARP e </w:t>
      </w:r>
      <w:r w:rsidRPr="00E42621">
        <w:rPr>
          <w:rFonts w:ascii="Bookman Old Style" w:hAnsi="Bookman Old Style" w:cs="Arial"/>
          <w:i/>
        </w:rPr>
        <w:t>Indígenas por lo menos el quince por ciento (15</w:t>
      </w:r>
      <w:r w:rsidR="00E42621" w:rsidRPr="00E42621">
        <w:rPr>
          <w:rFonts w:ascii="Bookman Old Style" w:hAnsi="Bookman Old Style" w:cs="Arial"/>
          <w:i/>
        </w:rPr>
        <w:t xml:space="preserve">%) en el sistema de listas para </w:t>
      </w:r>
      <w:r w:rsidRPr="00E42621">
        <w:rPr>
          <w:rFonts w:ascii="Bookman Old Style" w:hAnsi="Bookman Old Style" w:cs="Arial"/>
          <w:i/>
        </w:rPr>
        <w:t>designación de cargos.</w:t>
      </w:r>
    </w:p>
    <w:p w14:paraId="280B0733" w14:textId="77777777" w:rsidR="006553B7" w:rsidRPr="00E42621" w:rsidRDefault="006553B7" w:rsidP="00E42621">
      <w:pPr>
        <w:pStyle w:val="Prrafodelista"/>
        <w:numPr>
          <w:ilvl w:val="0"/>
          <w:numId w:val="15"/>
        </w:numPr>
        <w:spacing w:after="0" w:line="240" w:lineRule="auto"/>
        <w:jc w:val="both"/>
        <w:rPr>
          <w:rFonts w:ascii="Bookman Old Style" w:hAnsi="Bookman Old Style" w:cs="Arial"/>
          <w:i/>
        </w:rPr>
      </w:pPr>
      <w:r w:rsidRPr="00E42621">
        <w:rPr>
          <w:rFonts w:ascii="Bookman Old Style" w:hAnsi="Bookman Old Style" w:cs="Arial"/>
          <w:i/>
        </w:rPr>
        <w:t>Establece mínimos de participación de la mujer en el nombramiento de cargos decisorios y de otros niveles.</w:t>
      </w:r>
    </w:p>
    <w:p w14:paraId="4A1FEBEB" w14:textId="77777777" w:rsidR="006553B7" w:rsidRPr="00E42621" w:rsidRDefault="006553B7" w:rsidP="006553B7">
      <w:pPr>
        <w:spacing w:after="0" w:line="240" w:lineRule="auto"/>
        <w:jc w:val="both"/>
        <w:rPr>
          <w:rFonts w:ascii="Bookman Old Style" w:hAnsi="Bookman Old Style" w:cs="Arial"/>
          <w:sz w:val="24"/>
          <w:szCs w:val="24"/>
        </w:rPr>
      </w:pPr>
    </w:p>
    <w:p w14:paraId="45AA7FA5" w14:textId="77777777" w:rsidR="006553B7" w:rsidRPr="00E42621" w:rsidRDefault="006553B7" w:rsidP="00E42621">
      <w:pPr>
        <w:spacing w:after="0" w:line="240" w:lineRule="auto"/>
        <w:ind w:left="284"/>
        <w:jc w:val="both"/>
        <w:rPr>
          <w:rFonts w:ascii="Bookman Old Style" w:hAnsi="Bookman Old Style" w:cs="Arial"/>
          <w:i/>
          <w:szCs w:val="24"/>
        </w:rPr>
      </w:pPr>
      <w:r w:rsidRPr="00E42621">
        <w:rPr>
          <w:rFonts w:ascii="Bookman Old Style" w:hAnsi="Bookman Old Style" w:cs="Arial"/>
          <w:i/>
          <w:szCs w:val="24"/>
        </w:rPr>
        <w:t xml:space="preserve">En consecuencia, desarrollado el análisis jurisprudencial y factico del proyecto de Ley del asunto, esta Autoridad Administrativa </w:t>
      </w:r>
      <w:r w:rsidRPr="00E42621">
        <w:rPr>
          <w:rFonts w:ascii="Bookman Old Style" w:hAnsi="Bookman Old Style" w:cs="Arial"/>
          <w:b/>
          <w:i/>
          <w:szCs w:val="24"/>
          <w:u w:val="single"/>
        </w:rPr>
        <w:t>concluye que el mismo no es una medida legislativa sujeta al desarrollo de consulta previa</w:t>
      </w:r>
      <w:r w:rsidRPr="00E42621">
        <w:rPr>
          <w:rFonts w:ascii="Bookman Old Style" w:hAnsi="Bookman Old Style" w:cs="Arial"/>
          <w:i/>
          <w:szCs w:val="24"/>
        </w:rPr>
        <w:t>, bajo las siguientes consideraciones:</w:t>
      </w:r>
    </w:p>
    <w:p w14:paraId="38EFBEA6" w14:textId="77777777" w:rsidR="006553B7" w:rsidRPr="00E42621" w:rsidRDefault="006553B7" w:rsidP="00E42621">
      <w:pPr>
        <w:spacing w:after="0" w:line="240" w:lineRule="auto"/>
        <w:ind w:left="284"/>
        <w:jc w:val="both"/>
        <w:rPr>
          <w:rFonts w:ascii="Bookman Old Style" w:hAnsi="Bookman Old Style" w:cs="Arial"/>
          <w:i/>
          <w:szCs w:val="24"/>
        </w:rPr>
      </w:pPr>
    </w:p>
    <w:p w14:paraId="6071BABF" w14:textId="77777777" w:rsidR="006553B7" w:rsidRPr="00E42621" w:rsidRDefault="006553B7" w:rsidP="00E42621">
      <w:pPr>
        <w:pStyle w:val="Prrafodelista"/>
        <w:numPr>
          <w:ilvl w:val="0"/>
          <w:numId w:val="17"/>
        </w:numPr>
        <w:spacing w:after="0" w:line="240" w:lineRule="auto"/>
        <w:jc w:val="both"/>
        <w:rPr>
          <w:rFonts w:ascii="Bookman Old Style" w:hAnsi="Bookman Old Style" w:cs="Arial"/>
          <w:i/>
          <w:szCs w:val="24"/>
        </w:rPr>
      </w:pPr>
      <w:r w:rsidRPr="00E42621">
        <w:rPr>
          <w:rFonts w:ascii="Bookman Old Style" w:hAnsi="Bookman Old Style" w:cs="Arial"/>
          <w:i/>
          <w:szCs w:val="24"/>
        </w:rPr>
        <w:t>Es una medida que repercute positivamente en los fundamentos del estado</w:t>
      </w:r>
      <w:r w:rsidR="00E42621" w:rsidRPr="00E42621">
        <w:rPr>
          <w:rFonts w:ascii="Bookman Old Style" w:hAnsi="Bookman Old Style" w:cs="Arial"/>
          <w:i/>
          <w:szCs w:val="24"/>
        </w:rPr>
        <w:t xml:space="preserve"> </w:t>
      </w:r>
      <w:proofErr w:type="spellStart"/>
      <w:r w:rsidRPr="00E42621">
        <w:rPr>
          <w:rFonts w:ascii="Bookman Old Style" w:hAnsi="Bookman Old Style" w:cs="Arial"/>
          <w:i/>
          <w:szCs w:val="24"/>
        </w:rPr>
        <w:t>pluriétnico</w:t>
      </w:r>
      <w:proofErr w:type="spellEnd"/>
      <w:r w:rsidRPr="00E42621">
        <w:rPr>
          <w:rFonts w:ascii="Bookman Old Style" w:hAnsi="Bookman Old Style" w:cs="Arial"/>
          <w:i/>
          <w:szCs w:val="24"/>
        </w:rPr>
        <w:t xml:space="preserve"> y multicultural establecido en la Constitución Política, así mismo, no se constituye como una afectación directa que repercuta negativamente en la cosmovisión y practicas</w:t>
      </w:r>
      <w:r w:rsidR="00E42621">
        <w:rPr>
          <w:rFonts w:ascii="Bookman Old Style" w:hAnsi="Bookman Old Style" w:cs="Arial"/>
          <w:i/>
          <w:szCs w:val="24"/>
        </w:rPr>
        <w:t xml:space="preserve"> (Sic)</w:t>
      </w:r>
      <w:r w:rsidRPr="00E42621">
        <w:rPr>
          <w:rFonts w:ascii="Bookman Old Style" w:hAnsi="Bookman Old Style" w:cs="Arial"/>
          <w:i/>
          <w:szCs w:val="24"/>
        </w:rPr>
        <w:t xml:space="preserve"> tradicionales de los colectivos étnicos.</w:t>
      </w:r>
    </w:p>
    <w:p w14:paraId="0616266E" w14:textId="77777777" w:rsidR="006553B7" w:rsidRPr="00E42621" w:rsidRDefault="006553B7" w:rsidP="00E42621">
      <w:pPr>
        <w:pStyle w:val="Prrafodelista"/>
        <w:numPr>
          <w:ilvl w:val="0"/>
          <w:numId w:val="17"/>
        </w:numPr>
        <w:spacing w:after="0" w:line="240" w:lineRule="auto"/>
        <w:jc w:val="both"/>
        <w:rPr>
          <w:rFonts w:ascii="Bookman Old Style" w:hAnsi="Bookman Old Style" w:cs="Arial"/>
          <w:i/>
          <w:szCs w:val="24"/>
        </w:rPr>
      </w:pPr>
      <w:r w:rsidRPr="00E42621">
        <w:rPr>
          <w:rFonts w:ascii="Bookman Old Style" w:hAnsi="Bookman Old Style" w:cs="Arial"/>
          <w:i/>
          <w:szCs w:val="24"/>
        </w:rPr>
        <w:t>Establece una regulación que fomenta la participación de las comunidades</w:t>
      </w:r>
      <w:r w:rsidR="00E42621" w:rsidRPr="00E42621">
        <w:rPr>
          <w:rFonts w:ascii="Bookman Old Style" w:hAnsi="Bookman Old Style" w:cs="Arial"/>
          <w:i/>
          <w:szCs w:val="24"/>
        </w:rPr>
        <w:t xml:space="preserve"> </w:t>
      </w:r>
      <w:r w:rsidRPr="00E42621">
        <w:rPr>
          <w:rFonts w:ascii="Bookman Old Style" w:hAnsi="Bookman Old Style" w:cs="Arial"/>
          <w:i/>
          <w:szCs w:val="24"/>
        </w:rPr>
        <w:t>étnicas en los cargos decisorios de la administración pública, por lo cual deviene</w:t>
      </w:r>
      <w:r w:rsidR="00E42621" w:rsidRPr="00E42621">
        <w:rPr>
          <w:rFonts w:ascii="Bookman Old Style" w:hAnsi="Bookman Old Style" w:cs="Arial"/>
          <w:i/>
          <w:szCs w:val="24"/>
        </w:rPr>
        <w:t xml:space="preserve"> </w:t>
      </w:r>
      <w:r w:rsidRPr="00E42621">
        <w:rPr>
          <w:rFonts w:ascii="Bookman Old Style" w:hAnsi="Bookman Old Style" w:cs="Arial"/>
          <w:i/>
          <w:szCs w:val="24"/>
        </w:rPr>
        <w:t>en la garantía de la participación e inclusión efectiva de estas colectividades en</w:t>
      </w:r>
      <w:r w:rsidR="00E42621" w:rsidRPr="00E42621">
        <w:rPr>
          <w:rFonts w:ascii="Bookman Old Style" w:hAnsi="Bookman Old Style" w:cs="Arial"/>
          <w:i/>
          <w:szCs w:val="24"/>
        </w:rPr>
        <w:t xml:space="preserve"> </w:t>
      </w:r>
      <w:r w:rsidRPr="00E42621">
        <w:rPr>
          <w:rFonts w:ascii="Bookman Old Style" w:hAnsi="Bookman Old Style" w:cs="Arial"/>
          <w:i/>
          <w:szCs w:val="24"/>
        </w:rPr>
        <w:t>las decisiones del poder público.</w:t>
      </w:r>
    </w:p>
    <w:p w14:paraId="1ACCF2CD" w14:textId="77777777" w:rsidR="006553B7" w:rsidRPr="00E42621" w:rsidRDefault="006553B7" w:rsidP="00E42621">
      <w:pPr>
        <w:pStyle w:val="Prrafodelista"/>
        <w:numPr>
          <w:ilvl w:val="0"/>
          <w:numId w:val="17"/>
        </w:numPr>
        <w:spacing w:after="0" w:line="240" w:lineRule="auto"/>
        <w:jc w:val="both"/>
        <w:rPr>
          <w:rFonts w:ascii="Bookman Old Style" w:hAnsi="Bookman Old Style" w:cs="Arial"/>
          <w:i/>
          <w:szCs w:val="24"/>
        </w:rPr>
      </w:pPr>
      <w:r w:rsidRPr="00E42621">
        <w:rPr>
          <w:rFonts w:ascii="Bookman Old Style" w:hAnsi="Bookman Old Style" w:cs="Arial"/>
          <w:i/>
          <w:szCs w:val="24"/>
        </w:rPr>
        <w:t>Como se describe con anterioridad la norma en comento no establece</w:t>
      </w:r>
      <w:r w:rsidR="00E42621" w:rsidRPr="00E42621">
        <w:rPr>
          <w:rFonts w:ascii="Bookman Old Style" w:hAnsi="Bookman Old Style" w:cs="Arial"/>
          <w:i/>
          <w:szCs w:val="24"/>
        </w:rPr>
        <w:t xml:space="preserve"> </w:t>
      </w:r>
      <w:r w:rsidRPr="00E42621">
        <w:rPr>
          <w:rFonts w:ascii="Bookman Old Style" w:hAnsi="Bookman Old Style" w:cs="Arial"/>
          <w:i/>
          <w:szCs w:val="24"/>
        </w:rPr>
        <w:t>reglamentación alguna sobre el aprovechamiento de los recursos naturales en</w:t>
      </w:r>
      <w:r w:rsidR="00E42621" w:rsidRPr="00E42621">
        <w:rPr>
          <w:rFonts w:ascii="Bookman Old Style" w:hAnsi="Bookman Old Style" w:cs="Arial"/>
          <w:i/>
          <w:szCs w:val="24"/>
        </w:rPr>
        <w:t xml:space="preserve"> </w:t>
      </w:r>
      <w:r w:rsidRPr="00E42621">
        <w:rPr>
          <w:rFonts w:ascii="Bookman Old Style" w:hAnsi="Bookman Old Style" w:cs="Arial"/>
          <w:i/>
          <w:szCs w:val="24"/>
        </w:rPr>
        <w:t>territorios de comunidades étnicas.</w:t>
      </w:r>
    </w:p>
    <w:p w14:paraId="438B55B9" w14:textId="77777777" w:rsidR="00E42621" w:rsidRPr="00E42621" w:rsidRDefault="00E42621" w:rsidP="00FD4642">
      <w:pPr>
        <w:pStyle w:val="Prrafodelista"/>
        <w:numPr>
          <w:ilvl w:val="0"/>
          <w:numId w:val="17"/>
        </w:numPr>
        <w:autoSpaceDE w:val="0"/>
        <w:autoSpaceDN w:val="0"/>
        <w:adjustRightInd w:val="0"/>
        <w:spacing w:after="0" w:line="240" w:lineRule="auto"/>
        <w:rPr>
          <w:rFonts w:ascii="Bookman Old Style" w:hAnsi="Bookman Old Style" w:cs="ArialMT"/>
          <w:i/>
          <w:color w:val="000000"/>
          <w:lang w:val="es-CO"/>
        </w:rPr>
      </w:pPr>
      <w:r w:rsidRPr="00E42621">
        <w:rPr>
          <w:rFonts w:ascii="Bookman Old Style" w:hAnsi="Bookman Old Style" w:cs="ArialMT"/>
          <w:i/>
          <w:color w:val="000000"/>
          <w:lang w:val="es-CO"/>
        </w:rPr>
        <w:t>No es una medida que regule o reglamente de forma alguna los elementos establecidos en el Convenio 169 de la OIT o los estamentos de participación propios de las comunidades étnicas en Colombia.</w:t>
      </w:r>
    </w:p>
    <w:p w14:paraId="53647D56" w14:textId="77777777" w:rsidR="00E42621" w:rsidRPr="00E42621" w:rsidRDefault="00E42621" w:rsidP="00E42621">
      <w:pPr>
        <w:pStyle w:val="Prrafodelista"/>
        <w:autoSpaceDE w:val="0"/>
        <w:autoSpaceDN w:val="0"/>
        <w:adjustRightInd w:val="0"/>
        <w:spacing w:after="0" w:line="240" w:lineRule="auto"/>
        <w:ind w:left="644"/>
        <w:rPr>
          <w:rFonts w:ascii="Bookman Old Style" w:hAnsi="Bookman Old Style" w:cs="ArialMT"/>
          <w:i/>
          <w:color w:val="000000"/>
          <w:lang w:val="es-CO"/>
        </w:rPr>
      </w:pPr>
    </w:p>
    <w:p w14:paraId="512931FE" w14:textId="77777777" w:rsidR="00E42621" w:rsidRPr="00E42621" w:rsidRDefault="00E42621" w:rsidP="00E42621">
      <w:pPr>
        <w:autoSpaceDE w:val="0"/>
        <w:autoSpaceDN w:val="0"/>
        <w:adjustRightInd w:val="0"/>
        <w:spacing w:after="0" w:line="240" w:lineRule="auto"/>
        <w:ind w:left="284"/>
        <w:jc w:val="both"/>
        <w:rPr>
          <w:rFonts w:ascii="Bookman Old Style" w:hAnsi="Bookman Old Style" w:cs="Arial-ItalicMT"/>
          <w:i/>
          <w:iCs/>
          <w:color w:val="000000"/>
          <w:lang w:val="es-CO"/>
        </w:rPr>
      </w:pPr>
      <w:r w:rsidRPr="00E42621">
        <w:rPr>
          <w:rFonts w:ascii="Bookman Old Style" w:hAnsi="Bookman Old Style" w:cs="ArialMT"/>
          <w:i/>
          <w:color w:val="000000"/>
          <w:lang w:val="es-CO"/>
        </w:rPr>
        <w:t xml:space="preserve">En consecuencia, el Proyecto de Ley 041-22C </w:t>
      </w:r>
      <w:r w:rsidRPr="00E42621">
        <w:rPr>
          <w:rFonts w:ascii="Bookman Old Style" w:hAnsi="Bookman Old Style" w:cs="Arial-ItalicMT"/>
          <w:i/>
          <w:iCs/>
          <w:color w:val="000000"/>
          <w:lang w:val="es-CO"/>
        </w:rPr>
        <w:t xml:space="preserve">“Por medio de la cual se establecen mecanismos para una efectiva participación laboral de las comunidades negras, afrocolombianas, raizales y </w:t>
      </w:r>
      <w:proofErr w:type="spellStart"/>
      <w:r w:rsidRPr="00E42621">
        <w:rPr>
          <w:rFonts w:ascii="Bookman Old Style" w:hAnsi="Bookman Old Style" w:cs="Arial-ItalicMT"/>
          <w:i/>
          <w:iCs/>
          <w:color w:val="000000"/>
          <w:lang w:val="es-CO"/>
        </w:rPr>
        <w:t>palenqueras</w:t>
      </w:r>
      <w:proofErr w:type="spellEnd"/>
      <w:r w:rsidRPr="00E42621">
        <w:rPr>
          <w:rFonts w:ascii="Bookman Old Style" w:hAnsi="Bookman Old Style" w:cs="Arial-ItalicMT"/>
          <w:i/>
          <w:iCs/>
          <w:color w:val="000000"/>
          <w:lang w:val="es-CO"/>
        </w:rPr>
        <w:t xml:space="preserve"> NARP e Indígenas, en los niveles decisorios de las diferentes ramas y órganos del poder público, se modifica la ley 581 de 2000 </w:t>
      </w:r>
      <w:r w:rsidRPr="00E42621">
        <w:rPr>
          <w:rFonts w:ascii="Bookman Old Style" w:hAnsi="Bookman Old Style" w:cs="Arial-ItalicMT"/>
          <w:i/>
          <w:iCs/>
          <w:color w:val="000000"/>
          <w:lang w:val="es-CO"/>
        </w:rPr>
        <w:lastRenderedPageBreak/>
        <w:t>y se dictan otras disposiciones</w:t>
      </w:r>
      <w:r w:rsidRPr="00E42621">
        <w:rPr>
          <w:rFonts w:ascii="Bookman Old Style" w:hAnsi="Bookman Old Style" w:cs="ArialMT"/>
          <w:i/>
          <w:color w:val="222222"/>
          <w:lang w:val="es-CO"/>
        </w:rPr>
        <w:t xml:space="preserve">, </w:t>
      </w:r>
      <w:r w:rsidRPr="00E42621">
        <w:rPr>
          <w:rFonts w:ascii="Bookman Old Style" w:hAnsi="Bookman Old Style" w:cs="Arial-BoldMT"/>
          <w:b/>
          <w:bCs/>
          <w:i/>
          <w:color w:val="000000"/>
          <w:lang w:val="es-CO"/>
        </w:rPr>
        <w:t>no es una medida legislativa sujeta al desarrollo de</w:t>
      </w:r>
      <w:r w:rsidRPr="00E42621">
        <w:rPr>
          <w:rFonts w:ascii="Bookman Old Style" w:hAnsi="Bookman Old Style" w:cs="Arial-ItalicMT"/>
          <w:i/>
          <w:iCs/>
          <w:color w:val="000000"/>
          <w:lang w:val="es-CO"/>
        </w:rPr>
        <w:t xml:space="preserve"> </w:t>
      </w:r>
      <w:r w:rsidRPr="00E42621">
        <w:rPr>
          <w:rFonts w:ascii="Bookman Old Style" w:hAnsi="Bookman Old Style" w:cs="Arial-BoldMT"/>
          <w:b/>
          <w:bCs/>
          <w:i/>
          <w:color w:val="000000"/>
          <w:lang w:val="es-CO"/>
        </w:rPr>
        <w:t>consulta previa</w:t>
      </w:r>
      <w:r w:rsidRPr="00E42621">
        <w:rPr>
          <w:rFonts w:ascii="Bookman Old Style" w:hAnsi="Bookman Old Style" w:cs="ArialMT"/>
          <w:i/>
          <w:color w:val="000000"/>
          <w:lang w:val="es-CO"/>
        </w:rPr>
        <w:t>.</w:t>
      </w:r>
    </w:p>
    <w:p w14:paraId="40A7B8FA" w14:textId="3796FD03" w:rsidR="00E42621" w:rsidRDefault="00E42621" w:rsidP="00E42621">
      <w:pPr>
        <w:spacing w:after="0" w:line="240" w:lineRule="auto"/>
        <w:jc w:val="both"/>
        <w:rPr>
          <w:rFonts w:ascii="Bookman Old Style" w:hAnsi="Bookman Old Style" w:cs="Arial"/>
          <w:b/>
          <w:sz w:val="24"/>
          <w:szCs w:val="24"/>
        </w:rPr>
      </w:pPr>
    </w:p>
    <w:p w14:paraId="36752EBD" w14:textId="77777777" w:rsidR="00E65034" w:rsidRPr="00E42621" w:rsidRDefault="00E65034" w:rsidP="00E42621">
      <w:pPr>
        <w:spacing w:after="0" w:line="240" w:lineRule="auto"/>
        <w:jc w:val="both"/>
        <w:rPr>
          <w:rFonts w:ascii="Bookman Old Style" w:hAnsi="Bookman Old Style" w:cs="Arial"/>
          <w:b/>
          <w:sz w:val="24"/>
          <w:szCs w:val="24"/>
        </w:rPr>
      </w:pPr>
    </w:p>
    <w:p w14:paraId="7D70323F" w14:textId="77777777" w:rsidR="0020669D" w:rsidRPr="00566139" w:rsidRDefault="0020669D" w:rsidP="0020669D">
      <w:pPr>
        <w:pStyle w:val="Prrafodelista"/>
        <w:numPr>
          <w:ilvl w:val="0"/>
          <w:numId w:val="2"/>
        </w:numPr>
        <w:spacing w:after="0" w:line="240" w:lineRule="auto"/>
        <w:jc w:val="both"/>
        <w:rPr>
          <w:rFonts w:ascii="Bookman Old Style" w:hAnsi="Bookman Old Style" w:cs="Arial"/>
          <w:b/>
          <w:sz w:val="24"/>
          <w:szCs w:val="24"/>
        </w:rPr>
      </w:pPr>
      <w:r w:rsidRPr="00566139">
        <w:rPr>
          <w:rFonts w:ascii="Bookman Old Style" w:hAnsi="Bookman Old Style" w:cs="Arial"/>
          <w:b/>
          <w:sz w:val="24"/>
          <w:szCs w:val="24"/>
        </w:rPr>
        <w:t>OBJETO DEL PROYECTO DE LEY</w:t>
      </w:r>
    </w:p>
    <w:p w14:paraId="54449C83" w14:textId="77777777" w:rsidR="003E2A8F" w:rsidRDefault="003E2A8F" w:rsidP="003E2A8F">
      <w:pPr>
        <w:spacing w:after="0" w:line="240" w:lineRule="auto"/>
        <w:rPr>
          <w:rFonts w:ascii="Bookman Old Style" w:hAnsi="Bookman Old Style" w:cs="Arial"/>
          <w:b/>
          <w:sz w:val="24"/>
          <w:szCs w:val="24"/>
        </w:rPr>
      </w:pPr>
    </w:p>
    <w:p w14:paraId="673530B8" w14:textId="77777777" w:rsidR="00E42621" w:rsidRPr="00E42621" w:rsidRDefault="00E42621" w:rsidP="00E42621">
      <w:pPr>
        <w:spacing w:after="0" w:line="240" w:lineRule="auto"/>
        <w:jc w:val="both"/>
        <w:rPr>
          <w:rFonts w:ascii="Bookman Old Style" w:hAnsi="Bookman Old Style" w:cs="Arial"/>
          <w:sz w:val="24"/>
          <w:szCs w:val="24"/>
        </w:rPr>
      </w:pPr>
      <w:r w:rsidRPr="00E42621">
        <w:rPr>
          <w:rFonts w:ascii="Bookman Old Style" w:hAnsi="Bookman Old Style" w:cs="Arial"/>
          <w:sz w:val="24"/>
          <w:szCs w:val="24"/>
        </w:rPr>
        <w:t xml:space="preserve">Este Proyecto de Ley tiene por objeto establecer herramientas para que las autoridades dentro del marco de la constitución, otorguen y garanticen a las comunidades Negras, Afrocolombianas, Raizales y </w:t>
      </w:r>
      <w:proofErr w:type="spellStart"/>
      <w:r w:rsidRPr="00E42621">
        <w:rPr>
          <w:rFonts w:ascii="Bookman Old Style" w:hAnsi="Bookman Old Style" w:cs="Arial"/>
          <w:sz w:val="24"/>
          <w:szCs w:val="24"/>
        </w:rPr>
        <w:t>Palenqueras</w:t>
      </w:r>
      <w:proofErr w:type="spellEnd"/>
      <w:r w:rsidRPr="00E42621">
        <w:rPr>
          <w:rFonts w:ascii="Bookman Old Style" w:hAnsi="Bookman Old Style" w:cs="Arial"/>
          <w:sz w:val="24"/>
          <w:szCs w:val="24"/>
        </w:rPr>
        <w:t xml:space="preserve"> NARP e Indígenas una debida participación en todos los niveles de las ramas y demás órganos del poder público, además de garantizar una participación mínima del 5% de mujeres étnicas dentro del 30% establecido en la Ley 581 de 2000, Ley de cuot</w:t>
      </w:r>
      <w:r w:rsidR="00C943C6">
        <w:rPr>
          <w:rFonts w:ascii="Bookman Old Style" w:hAnsi="Bookman Old Style" w:cs="Arial"/>
          <w:sz w:val="24"/>
          <w:szCs w:val="24"/>
        </w:rPr>
        <w:t>as.</w:t>
      </w:r>
    </w:p>
    <w:p w14:paraId="7E9AE898" w14:textId="77777777" w:rsidR="003E2A8F" w:rsidRPr="00566139" w:rsidRDefault="003E2A8F" w:rsidP="003E2A8F">
      <w:pPr>
        <w:spacing w:after="0" w:line="240" w:lineRule="auto"/>
        <w:jc w:val="both"/>
        <w:rPr>
          <w:rFonts w:ascii="Bookman Old Style" w:eastAsia="Arial" w:hAnsi="Bookman Old Style" w:cs="Arial"/>
          <w:sz w:val="24"/>
          <w:szCs w:val="24"/>
        </w:rPr>
      </w:pPr>
    </w:p>
    <w:p w14:paraId="418E00C5" w14:textId="77777777" w:rsidR="003E2A8F" w:rsidRPr="00566139" w:rsidRDefault="003E2A8F" w:rsidP="003E2A8F">
      <w:pPr>
        <w:pBdr>
          <w:top w:val="nil"/>
          <w:left w:val="nil"/>
          <w:bottom w:val="nil"/>
          <w:right w:val="nil"/>
          <w:between w:val="nil"/>
        </w:pBdr>
        <w:shd w:val="clear" w:color="auto" w:fill="FFFFFF"/>
        <w:spacing w:after="0" w:line="240" w:lineRule="auto"/>
        <w:jc w:val="both"/>
        <w:rPr>
          <w:rFonts w:ascii="Bookman Old Style" w:eastAsia="Arial" w:hAnsi="Bookman Old Style" w:cs="Arial"/>
          <w:sz w:val="24"/>
          <w:szCs w:val="24"/>
        </w:rPr>
      </w:pPr>
    </w:p>
    <w:p w14:paraId="348634A8" w14:textId="107B7047" w:rsidR="00E65034" w:rsidRDefault="00E65034" w:rsidP="00753F83">
      <w:pPr>
        <w:pStyle w:val="Prrafodelista"/>
        <w:numPr>
          <w:ilvl w:val="0"/>
          <w:numId w:val="2"/>
        </w:numPr>
        <w:spacing w:after="0" w:line="240" w:lineRule="auto"/>
        <w:jc w:val="both"/>
        <w:rPr>
          <w:rFonts w:ascii="Bookman Old Style" w:hAnsi="Bookman Old Style" w:cs="Arial"/>
          <w:b/>
          <w:bCs/>
          <w:sz w:val="24"/>
          <w:szCs w:val="24"/>
          <w:shd w:val="clear" w:color="auto" w:fill="FFFFFF"/>
        </w:rPr>
      </w:pPr>
      <w:r>
        <w:rPr>
          <w:rFonts w:ascii="Bookman Old Style" w:hAnsi="Bookman Old Style" w:cs="Arial"/>
          <w:b/>
          <w:bCs/>
          <w:sz w:val="24"/>
          <w:szCs w:val="24"/>
          <w:shd w:val="clear" w:color="auto" w:fill="FFFFFF"/>
        </w:rPr>
        <w:t>PROPOSICIONES PRESENTADAS</w:t>
      </w:r>
      <w:r w:rsidR="00573187">
        <w:rPr>
          <w:rFonts w:ascii="Bookman Old Style" w:hAnsi="Bookman Old Style" w:cs="Arial"/>
          <w:b/>
          <w:bCs/>
          <w:sz w:val="24"/>
          <w:szCs w:val="24"/>
          <w:shd w:val="clear" w:color="auto" w:fill="FFFFFF"/>
        </w:rPr>
        <w:t xml:space="preserve"> EN PRIMER DEBATE</w:t>
      </w:r>
    </w:p>
    <w:p w14:paraId="4E3AB31E" w14:textId="77777777" w:rsidR="00E65034" w:rsidRDefault="00E65034" w:rsidP="00E65034">
      <w:pPr>
        <w:spacing w:after="0" w:line="240" w:lineRule="auto"/>
        <w:jc w:val="both"/>
        <w:rPr>
          <w:rFonts w:ascii="Bookman Old Style" w:hAnsi="Bookman Old Style" w:cs="Arial"/>
          <w:b/>
          <w:bCs/>
          <w:sz w:val="24"/>
          <w:szCs w:val="24"/>
          <w:shd w:val="clear" w:color="auto" w:fill="FFFFFF"/>
        </w:rPr>
      </w:pPr>
    </w:p>
    <w:p w14:paraId="62D26D32" w14:textId="61D60A89" w:rsidR="00E65034" w:rsidRDefault="00E65034" w:rsidP="00E65034">
      <w:pPr>
        <w:spacing w:after="0" w:line="240" w:lineRule="auto"/>
        <w:jc w:val="both"/>
        <w:rPr>
          <w:rFonts w:ascii="Bookman Old Style" w:hAnsi="Bookman Old Style" w:cs="Arial"/>
          <w:bCs/>
          <w:sz w:val="24"/>
          <w:szCs w:val="24"/>
          <w:shd w:val="clear" w:color="auto" w:fill="FFFFFF"/>
        </w:rPr>
      </w:pPr>
      <w:r w:rsidRPr="00E65034">
        <w:rPr>
          <w:rFonts w:ascii="Bookman Old Style" w:hAnsi="Bookman Old Style" w:cs="Arial"/>
          <w:bCs/>
          <w:sz w:val="24"/>
          <w:szCs w:val="24"/>
          <w:shd w:val="clear" w:color="auto" w:fill="FFFFFF"/>
        </w:rPr>
        <w:t xml:space="preserve">Durante la discusión se presentaron </w:t>
      </w:r>
      <w:r w:rsidR="001619F3">
        <w:rPr>
          <w:rFonts w:ascii="Bookman Old Style" w:hAnsi="Bookman Old Style" w:cs="Arial"/>
          <w:bCs/>
          <w:sz w:val="24"/>
          <w:szCs w:val="24"/>
          <w:shd w:val="clear" w:color="auto" w:fill="FFFFFF"/>
        </w:rPr>
        <w:t>ocho</w:t>
      </w:r>
      <w:r w:rsidRPr="00E65034">
        <w:rPr>
          <w:rFonts w:ascii="Bookman Old Style" w:hAnsi="Bookman Old Style" w:cs="Arial"/>
          <w:bCs/>
          <w:sz w:val="24"/>
          <w:szCs w:val="24"/>
          <w:shd w:val="clear" w:color="auto" w:fill="FFFFFF"/>
        </w:rPr>
        <w:t xml:space="preserve"> (</w:t>
      </w:r>
      <w:r w:rsidR="00D940F5">
        <w:rPr>
          <w:rFonts w:ascii="Bookman Old Style" w:hAnsi="Bookman Old Style" w:cs="Arial"/>
          <w:bCs/>
          <w:sz w:val="24"/>
          <w:szCs w:val="24"/>
          <w:shd w:val="clear" w:color="auto" w:fill="FFFFFF"/>
        </w:rPr>
        <w:t>8</w:t>
      </w:r>
      <w:r w:rsidRPr="00E65034">
        <w:rPr>
          <w:rFonts w:ascii="Bookman Old Style" w:hAnsi="Bookman Old Style" w:cs="Arial"/>
          <w:bCs/>
          <w:sz w:val="24"/>
          <w:szCs w:val="24"/>
          <w:shd w:val="clear" w:color="auto" w:fill="FFFFFF"/>
        </w:rPr>
        <w:t>) proposiciones; a saber:</w:t>
      </w:r>
    </w:p>
    <w:p w14:paraId="0FB35D58" w14:textId="6F10A76C" w:rsidR="00E65034" w:rsidRPr="00A90A62" w:rsidRDefault="00E65034" w:rsidP="00E65034">
      <w:pPr>
        <w:spacing w:after="0" w:line="240" w:lineRule="auto"/>
        <w:jc w:val="both"/>
        <w:rPr>
          <w:rFonts w:ascii="Bookman Old Style" w:hAnsi="Bookman Old Style" w:cs="Arial"/>
          <w:bCs/>
          <w:szCs w:val="24"/>
          <w:shd w:val="clear" w:color="auto" w:fill="FFFFFF"/>
        </w:rPr>
      </w:pPr>
    </w:p>
    <w:tbl>
      <w:tblPr>
        <w:tblStyle w:val="Tablaconcuadrcula"/>
        <w:tblW w:w="0" w:type="auto"/>
        <w:tblLook w:val="04A0" w:firstRow="1" w:lastRow="0" w:firstColumn="1" w:lastColumn="0" w:noHBand="0" w:noVBand="1"/>
      </w:tblPr>
      <w:tblGrid>
        <w:gridCol w:w="1271"/>
        <w:gridCol w:w="2410"/>
        <w:gridCol w:w="5430"/>
      </w:tblGrid>
      <w:tr w:rsidR="00E65034" w:rsidRPr="00A90A62" w14:paraId="0EFCC681" w14:textId="77777777" w:rsidTr="00A90A62">
        <w:tc>
          <w:tcPr>
            <w:tcW w:w="1271" w:type="dxa"/>
          </w:tcPr>
          <w:p w14:paraId="71FF41CD" w14:textId="4EA82F27" w:rsidR="00E65034" w:rsidRPr="00A90A62" w:rsidRDefault="00E65034" w:rsidP="00E65034">
            <w:pPr>
              <w:spacing w:after="0" w:line="240" w:lineRule="auto"/>
              <w:jc w:val="center"/>
              <w:rPr>
                <w:rFonts w:ascii="Bookman Old Style" w:hAnsi="Bookman Old Style" w:cs="Arial"/>
                <w:b/>
                <w:bCs/>
                <w:szCs w:val="24"/>
                <w:shd w:val="clear" w:color="auto" w:fill="FFFFFF"/>
              </w:rPr>
            </w:pPr>
            <w:r w:rsidRPr="00A90A62">
              <w:rPr>
                <w:rFonts w:ascii="Bookman Old Style" w:hAnsi="Bookman Old Style" w:cs="Arial"/>
                <w:b/>
                <w:bCs/>
                <w:szCs w:val="24"/>
                <w:shd w:val="clear" w:color="auto" w:fill="FFFFFF"/>
              </w:rPr>
              <w:t>Artículo</w:t>
            </w:r>
          </w:p>
        </w:tc>
        <w:tc>
          <w:tcPr>
            <w:tcW w:w="2410" w:type="dxa"/>
          </w:tcPr>
          <w:p w14:paraId="688C5347" w14:textId="6BD3072D" w:rsidR="00E65034" w:rsidRPr="00A90A62" w:rsidRDefault="00E65034" w:rsidP="00E65034">
            <w:pPr>
              <w:spacing w:after="0" w:line="240" w:lineRule="auto"/>
              <w:jc w:val="center"/>
              <w:rPr>
                <w:rFonts w:ascii="Bookman Old Style" w:hAnsi="Bookman Old Style" w:cs="Arial"/>
                <w:b/>
                <w:bCs/>
                <w:szCs w:val="24"/>
                <w:shd w:val="clear" w:color="auto" w:fill="FFFFFF"/>
              </w:rPr>
            </w:pPr>
            <w:r w:rsidRPr="00A90A62">
              <w:rPr>
                <w:rFonts w:ascii="Bookman Old Style" w:hAnsi="Bookman Old Style" w:cs="Arial"/>
                <w:b/>
                <w:bCs/>
                <w:szCs w:val="24"/>
                <w:shd w:val="clear" w:color="auto" w:fill="FFFFFF"/>
              </w:rPr>
              <w:t>Representante</w:t>
            </w:r>
          </w:p>
        </w:tc>
        <w:tc>
          <w:tcPr>
            <w:tcW w:w="5430" w:type="dxa"/>
          </w:tcPr>
          <w:p w14:paraId="6A63BAA9" w14:textId="113362DD" w:rsidR="00E65034" w:rsidRPr="00A90A62" w:rsidRDefault="00E65034" w:rsidP="00E65034">
            <w:pPr>
              <w:spacing w:after="0" w:line="240" w:lineRule="auto"/>
              <w:jc w:val="center"/>
              <w:rPr>
                <w:rFonts w:ascii="Bookman Old Style" w:hAnsi="Bookman Old Style" w:cs="Arial"/>
                <w:b/>
                <w:bCs/>
                <w:szCs w:val="24"/>
                <w:shd w:val="clear" w:color="auto" w:fill="FFFFFF"/>
              </w:rPr>
            </w:pPr>
            <w:r w:rsidRPr="00A90A62">
              <w:rPr>
                <w:rFonts w:ascii="Bookman Old Style" w:hAnsi="Bookman Old Style" w:cs="Arial"/>
                <w:b/>
                <w:bCs/>
                <w:szCs w:val="24"/>
                <w:shd w:val="clear" w:color="auto" w:fill="FFFFFF"/>
              </w:rPr>
              <w:t>Proposición</w:t>
            </w:r>
          </w:p>
        </w:tc>
      </w:tr>
      <w:tr w:rsidR="00E65034" w:rsidRPr="00A90A62" w14:paraId="360F2D7A" w14:textId="77777777" w:rsidTr="00A90A62">
        <w:tc>
          <w:tcPr>
            <w:tcW w:w="1271" w:type="dxa"/>
            <w:vAlign w:val="center"/>
          </w:tcPr>
          <w:p w14:paraId="125805ED" w14:textId="414CCAF6" w:rsidR="00E65034" w:rsidRPr="00A90A62" w:rsidRDefault="00E65034" w:rsidP="00E65034">
            <w:pPr>
              <w:spacing w:after="0" w:line="240" w:lineRule="auto"/>
              <w:jc w:val="center"/>
              <w:rPr>
                <w:rFonts w:ascii="Bookman Old Style" w:hAnsi="Bookman Old Style" w:cs="Arial"/>
                <w:bCs/>
                <w:szCs w:val="24"/>
                <w:shd w:val="clear" w:color="auto" w:fill="FFFFFF"/>
              </w:rPr>
            </w:pPr>
            <w:r w:rsidRPr="00A90A62">
              <w:rPr>
                <w:rFonts w:ascii="Bookman Old Style" w:hAnsi="Bookman Old Style" w:cs="Arial"/>
                <w:bCs/>
                <w:szCs w:val="24"/>
                <w:shd w:val="clear" w:color="auto" w:fill="FFFFFF"/>
              </w:rPr>
              <w:t>1</w:t>
            </w:r>
          </w:p>
        </w:tc>
        <w:tc>
          <w:tcPr>
            <w:tcW w:w="2410" w:type="dxa"/>
            <w:vAlign w:val="center"/>
          </w:tcPr>
          <w:p w14:paraId="55E81E60" w14:textId="5C775BD0" w:rsidR="00E65034" w:rsidRPr="00A90A62" w:rsidRDefault="00E65034" w:rsidP="00E65034">
            <w:pPr>
              <w:spacing w:after="0" w:line="240" w:lineRule="auto"/>
              <w:jc w:val="both"/>
              <w:rPr>
                <w:rFonts w:ascii="Bookman Old Style" w:hAnsi="Bookman Old Style" w:cs="Arial"/>
                <w:bCs/>
                <w:szCs w:val="24"/>
                <w:shd w:val="clear" w:color="auto" w:fill="FFFFFF"/>
              </w:rPr>
            </w:pPr>
            <w:r w:rsidRPr="00A90A62">
              <w:rPr>
                <w:rFonts w:ascii="Bookman Old Style" w:hAnsi="Bookman Old Style" w:cs="Arial"/>
                <w:bCs/>
                <w:szCs w:val="24"/>
                <w:shd w:val="clear" w:color="auto" w:fill="FFFFFF"/>
              </w:rPr>
              <w:t>Astrid Sánchez Montes de Oca</w:t>
            </w:r>
          </w:p>
        </w:tc>
        <w:tc>
          <w:tcPr>
            <w:tcW w:w="5430" w:type="dxa"/>
            <w:vAlign w:val="center"/>
          </w:tcPr>
          <w:p w14:paraId="44E23B71" w14:textId="2D6E9460" w:rsidR="00E65034" w:rsidRPr="00A90A62" w:rsidRDefault="00CD71DF" w:rsidP="00E65034">
            <w:pPr>
              <w:spacing w:after="0" w:line="240" w:lineRule="auto"/>
              <w:jc w:val="both"/>
              <w:rPr>
                <w:rFonts w:ascii="Bookman Old Style" w:hAnsi="Bookman Old Style" w:cs="Arial"/>
                <w:bCs/>
                <w:szCs w:val="24"/>
                <w:shd w:val="clear" w:color="auto" w:fill="FFFFFF"/>
              </w:rPr>
            </w:pPr>
            <w:r w:rsidRPr="00A90A62">
              <w:rPr>
                <w:rFonts w:ascii="Bookman Old Style" w:hAnsi="Bookman Old Style" w:cs="Arial"/>
                <w:bCs/>
                <w:szCs w:val="24"/>
                <w:shd w:val="clear" w:color="auto" w:fill="FFFFFF"/>
              </w:rPr>
              <w:t>Modificando la redacción del inciso 2°</w:t>
            </w:r>
          </w:p>
        </w:tc>
      </w:tr>
      <w:tr w:rsidR="00E65034" w:rsidRPr="00A90A62" w14:paraId="176E7B4B" w14:textId="77777777" w:rsidTr="00A90A62">
        <w:tc>
          <w:tcPr>
            <w:tcW w:w="1271" w:type="dxa"/>
            <w:vAlign w:val="center"/>
          </w:tcPr>
          <w:p w14:paraId="7F506979" w14:textId="063EE452" w:rsidR="00E65034" w:rsidRPr="00A90A62" w:rsidRDefault="00CD71DF" w:rsidP="00E65034">
            <w:pPr>
              <w:spacing w:after="0" w:line="240" w:lineRule="auto"/>
              <w:jc w:val="center"/>
              <w:rPr>
                <w:rFonts w:ascii="Bookman Old Style" w:hAnsi="Bookman Old Style" w:cs="Arial"/>
                <w:bCs/>
                <w:szCs w:val="24"/>
                <w:shd w:val="clear" w:color="auto" w:fill="FFFFFF"/>
              </w:rPr>
            </w:pPr>
            <w:r w:rsidRPr="00A90A62">
              <w:rPr>
                <w:rFonts w:ascii="Bookman Old Style" w:hAnsi="Bookman Old Style" w:cs="Arial"/>
                <w:bCs/>
                <w:szCs w:val="24"/>
                <w:shd w:val="clear" w:color="auto" w:fill="FFFFFF"/>
              </w:rPr>
              <w:t>2</w:t>
            </w:r>
          </w:p>
        </w:tc>
        <w:tc>
          <w:tcPr>
            <w:tcW w:w="2410" w:type="dxa"/>
            <w:vAlign w:val="center"/>
          </w:tcPr>
          <w:p w14:paraId="4AEB4416" w14:textId="1A1D7300" w:rsidR="00E65034" w:rsidRPr="00A90A62" w:rsidRDefault="00CD71DF" w:rsidP="00E65034">
            <w:pPr>
              <w:spacing w:after="0" w:line="240" w:lineRule="auto"/>
              <w:jc w:val="both"/>
              <w:rPr>
                <w:rFonts w:ascii="Bookman Old Style" w:hAnsi="Bookman Old Style" w:cs="Arial"/>
                <w:bCs/>
                <w:szCs w:val="24"/>
                <w:shd w:val="clear" w:color="auto" w:fill="FFFFFF"/>
              </w:rPr>
            </w:pPr>
            <w:r w:rsidRPr="00A90A62">
              <w:rPr>
                <w:rFonts w:ascii="Bookman Old Style" w:hAnsi="Bookman Old Style" w:cs="Arial"/>
                <w:bCs/>
                <w:szCs w:val="24"/>
                <w:shd w:val="clear" w:color="auto" w:fill="FFFFFF"/>
              </w:rPr>
              <w:t>Astrid Sánchez Montes de Oca</w:t>
            </w:r>
          </w:p>
        </w:tc>
        <w:tc>
          <w:tcPr>
            <w:tcW w:w="5430" w:type="dxa"/>
            <w:vAlign w:val="center"/>
          </w:tcPr>
          <w:p w14:paraId="3E9FE705" w14:textId="02CE3F61" w:rsidR="00E65034" w:rsidRPr="00A90A62" w:rsidRDefault="00CD71DF" w:rsidP="00E65034">
            <w:pPr>
              <w:spacing w:after="0" w:line="240" w:lineRule="auto"/>
              <w:jc w:val="both"/>
              <w:rPr>
                <w:rFonts w:ascii="Bookman Old Style" w:hAnsi="Bookman Old Style" w:cs="Arial"/>
                <w:bCs/>
                <w:szCs w:val="24"/>
                <w:shd w:val="clear" w:color="auto" w:fill="FFFFFF"/>
              </w:rPr>
            </w:pPr>
            <w:r w:rsidRPr="00A90A62">
              <w:rPr>
                <w:rFonts w:ascii="Bookman Old Style" w:hAnsi="Bookman Old Style" w:cs="Arial"/>
                <w:bCs/>
                <w:szCs w:val="24"/>
                <w:shd w:val="clear" w:color="auto" w:fill="FFFFFF"/>
              </w:rPr>
              <w:t>Modifica la definición de “</w:t>
            </w:r>
            <w:r w:rsidR="00D940F5" w:rsidRPr="00A90A62">
              <w:rPr>
                <w:rFonts w:ascii="Bookman Old Style" w:hAnsi="Bookman Old Style" w:cs="Arial"/>
                <w:bCs/>
                <w:szCs w:val="24"/>
                <w:shd w:val="clear" w:color="auto" w:fill="FFFFFF"/>
              </w:rPr>
              <w:t>Otros Niveles Decis</w:t>
            </w:r>
            <w:r w:rsidRPr="00A90A62">
              <w:rPr>
                <w:rFonts w:ascii="Bookman Old Style" w:hAnsi="Bookman Old Style" w:cs="Arial"/>
                <w:bCs/>
                <w:szCs w:val="24"/>
                <w:shd w:val="clear" w:color="auto" w:fill="FFFFFF"/>
              </w:rPr>
              <w:t>orios”</w:t>
            </w:r>
          </w:p>
        </w:tc>
      </w:tr>
      <w:tr w:rsidR="00A54701" w:rsidRPr="00A90A62" w14:paraId="25650ABB" w14:textId="77777777" w:rsidTr="00A90A62">
        <w:tc>
          <w:tcPr>
            <w:tcW w:w="1271" w:type="dxa"/>
            <w:vMerge w:val="restart"/>
            <w:vAlign w:val="center"/>
          </w:tcPr>
          <w:p w14:paraId="047CA2DF" w14:textId="04EA1851" w:rsidR="00A54701" w:rsidRPr="00A90A62" w:rsidRDefault="00A54701" w:rsidP="00E65034">
            <w:pPr>
              <w:spacing w:after="0" w:line="240" w:lineRule="auto"/>
              <w:jc w:val="center"/>
              <w:rPr>
                <w:rFonts w:ascii="Bookman Old Style" w:hAnsi="Bookman Old Style" w:cs="Arial"/>
                <w:bCs/>
                <w:szCs w:val="24"/>
                <w:shd w:val="clear" w:color="auto" w:fill="FFFFFF"/>
              </w:rPr>
            </w:pPr>
            <w:r w:rsidRPr="00A90A62">
              <w:rPr>
                <w:rFonts w:ascii="Bookman Old Style" w:hAnsi="Bookman Old Style" w:cs="Arial"/>
                <w:bCs/>
                <w:szCs w:val="24"/>
                <w:shd w:val="clear" w:color="auto" w:fill="FFFFFF"/>
              </w:rPr>
              <w:t>3</w:t>
            </w:r>
          </w:p>
        </w:tc>
        <w:tc>
          <w:tcPr>
            <w:tcW w:w="2410" w:type="dxa"/>
          </w:tcPr>
          <w:p w14:paraId="3C810873" w14:textId="069E0258" w:rsidR="00A54701" w:rsidRPr="00A90A62" w:rsidRDefault="00A54701" w:rsidP="00E65034">
            <w:pPr>
              <w:spacing w:after="0" w:line="240" w:lineRule="auto"/>
              <w:jc w:val="both"/>
              <w:rPr>
                <w:rFonts w:ascii="Bookman Old Style" w:hAnsi="Bookman Old Style" w:cs="Arial"/>
                <w:bCs/>
                <w:szCs w:val="24"/>
                <w:shd w:val="clear" w:color="auto" w:fill="FFFFFF"/>
              </w:rPr>
            </w:pPr>
            <w:r w:rsidRPr="00A90A62">
              <w:rPr>
                <w:rFonts w:ascii="Bookman Old Style" w:hAnsi="Bookman Old Style" w:cs="Arial"/>
                <w:bCs/>
                <w:szCs w:val="24"/>
                <w:shd w:val="clear" w:color="auto" w:fill="FFFFFF"/>
              </w:rPr>
              <w:t>Ana Paola García</w:t>
            </w:r>
          </w:p>
        </w:tc>
        <w:tc>
          <w:tcPr>
            <w:tcW w:w="5430" w:type="dxa"/>
            <w:vAlign w:val="center"/>
          </w:tcPr>
          <w:p w14:paraId="3D2DE989" w14:textId="351EFBE4" w:rsidR="00A54701" w:rsidRPr="00A90A62" w:rsidRDefault="00A54701" w:rsidP="00E65034">
            <w:pPr>
              <w:spacing w:after="0" w:line="240" w:lineRule="auto"/>
              <w:jc w:val="both"/>
              <w:rPr>
                <w:rFonts w:ascii="Bookman Old Style" w:hAnsi="Bookman Old Style" w:cs="Arial"/>
                <w:bCs/>
                <w:szCs w:val="24"/>
                <w:shd w:val="clear" w:color="auto" w:fill="FFFFFF"/>
              </w:rPr>
            </w:pPr>
            <w:r w:rsidRPr="00A90A62">
              <w:rPr>
                <w:rFonts w:ascii="Bookman Old Style" w:hAnsi="Bookman Old Style" w:cs="Arial"/>
                <w:bCs/>
                <w:szCs w:val="24"/>
                <w:shd w:val="clear" w:color="auto" w:fill="FFFFFF"/>
              </w:rPr>
              <w:t>Modifica la redacción del artículo para darle una mayor claridad al mismo</w:t>
            </w:r>
          </w:p>
        </w:tc>
      </w:tr>
      <w:tr w:rsidR="00A54701" w:rsidRPr="00A90A62" w14:paraId="7B85BD6C" w14:textId="77777777" w:rsidTr="00A90A62">
        <w:tc>
          <w:tcPr>
            <w:tcW w:w="1271" w:type="dxa"/>
            <w:vMerge/>
            <w:vAlign w:val="center"/>
          </w:tcPr>
          <w:p w14:paraId="3059793B" w14:textId="77777777" w:rsidR="00A54701" w:rsidRPr="00A90A62" w:rsidRDefault="00A54701" w:rsidP="00E65034">
            <w:pPr>
              <w:spacing w:after="0" w:line="240" w:lineRule="auto"/>
              <w:jc w:val="center"/>
              <w:rPr>
                <w:rFonts w:ascii="Bookman Old Style" w:hAnsi="Bookman Old Style" w:cs="Arial"/>
                <w:bCs/>
                <w:szCs w:val="24"/>
                <w:shd w:val="clear" w:color="auto" w:fill="FFFFFF"/>
              </w:rPr>
            </w:pPr>
          </w:p>
        </w:tc>
        <w:tc>
          <w:tcPr>
            <w:tcW w:w="2410" w:type="dxa"/>
          </w:tcPr>
          <w:p w14:paraId="738CA958" w14:textId="79A9FF54" w:rsidR="00A54701" w:rsidRPr="00A90A62" w:rsidRDefault="00A54701" w:rsidP="00E65034">
            <w:pPr>
              <w:spacing w:after="0" w:line="240" w:lineRule="auto"/>
              <w:jc w:val="both"/>
              <w:rPr>
                <w:rFonts w:ascii="Bookman Old Style" w:hAnsi="Bookman Old Style" w:cs="Arial"/>
                <w:bCs/>
                <w:szCs w:val="24"/>
                <w:shd w:val="clear" w:color="auto" w:fill="FFFFFF"/>
              </w:rPr>
            </w:pPr>
            <w:r w:rsidRPr="00A90A62">
              <w:rPr>
                <w:rFonts w:ascii="Bookman Old Style" w:hAnsi="Bookman Old Style" w:cs="Arial"/>
                <w:bCs/>
                <w:szCs w:val="24"/>
                <w:shd w:val="clear" w:color="auto" w:fill="FFFFFF"/>
              </w:rPr>
              <w:t>Astrid Sánchez Montes de Oca</w:t>
            </w:r>
          </w:p>
        </w:tc>
        <w:tc>
          <w:tcPr>
            <w:tcW w:w="5430" w:type="dxa"/>
          </w:tcPr>
          <w:p w14:paraId="764977CC" w14:textId="3B0EE618" w:rsidR="00A54701" w:rsidRPr="00A90A62" w:rsidRDefault="00A54701" w:rsidP="00E65034">
            <w:pPr>
              <w:spacing w:after="0" w:line="240" w:lineRule="auto"/>
              <w:jc w:val="both"/>
              <w:rPr>
                <w:rFonts w:ascii="Bookman Old Style" w:hAnsi="Bookman Old Style" w:cs="Arial"/>
                <w:bCs/>
                <w:szCs w:val="24"/>
                <w:shd w:val="clear" w:color="auto" w:fill="FFFFFF"/>
              </w:rPr>
            </w:pPr>
            <w:r w:rsidRPr="00A90A62">
              <w:rPr>
                <w:rFonts w:ascii="Bookman Old Style" w:hAnsi="Bookman Old Style" w:cs="Arial"/>
                <w:bCs/>
                <w:szCs w:val="24"/>
                <w:shd w:val="clear" w:color="auto" w:fill="FFFFFF"/>
              </w:rPr>
              <w:t>Adicionaba la frase “la conformen mediante”, para dar una mayor claridad al artículo.</w:t>
            </w:r>
          </w:p>
        </w:tc>
      </w:tr>
      <w:tr w:rsidR="001619F3" w:rsidRPr="00A90A62" w14:paraId="148C7CE1" w14:textId="77777777" w:rsidTr="00A90A62">
        <w:tc>
          <w:tcPr>
            <w:tcW w:w="1271" w:type="dxa"/>
            <w:vMerge w:val="restart"/>
            <w:vAlign w:val="center"/>
          </w:tcPr>
          <w:p w14:paraId="54C0E33A" w14:textId="65801B93" w:rsidR="001619F3" w:rsidRPr="00A90A62" w:rsidRDefault="001619F3" w:rsidP="00D26A1E">
            <w:pPr>
              <w:spacing w:after="0" w:line="240" w:lineRule="auto"/>
              <w:jc w:val="center"/>
              <w:rPr>
                <w:rFonts w:ascii="Bookman Old Style" w:hAnsi="Bookman Old Style" w:cs="Arial"/>
                <w:bCs/>
                <w:szCs w:val="24"/>
                <w:shd w:val="clear" w:color="auto" w:fill="FFFFFF"/>
              </w:rPr>
            </w:pPr>
            <w:r w:rsidRPr="00A90A62">
              <w:rPr>
                <w:rFonts w:ascii="Bookman Old Style" w:hAnsi="Bookman Old Style" w:cs="Arial"/>
                <w:bCs/>
                <w:szCs w:val="24"/>
                <w:shd w:val="clear" w:color="auto" w:fill="FFFFFF"/>
              </w:rPr>
              <w:t>4</w:t>
            </w:r>
          </w:p>
        </w:tc>
        <w:tc>
          <w:tcPr>
            <w:tcW w:w="2410" w:type="dxa"/>
          </w:tcPr>
          <w:p w14:paraId="06D9FFD1" w14:textId="02D69110" w:rsidR="001619F3" w:rsidRPr="00A90A62" w:rsidRDefault="001619F3" w:rsidP="00E65034">
            <w:pPr>
              <w:spacing w:after="0" w:line="240" w:lineRule="auto"/>
              <w:jc w:val="both"/>
              <w:rPr>
                <w:rFonts w:ascii="Bookman Old Style" w:hAnsi="Bookman Old Style" w:cs="Arial"/>
                <w:bCs/>
                <w:szCs w:val="24"/>
                <w:shd w:val="clear" w:color="auto" w:fill="FFFFFF"/>
              </w:rPr>
            </w:pPr>
            <w:r w:rsidRPr="00A90A62">
              <w:rPr>
                <w:rFonts w:ascii="Bookman Old Style" w:hAnsi="Bookman Old Style" w:cs="Arial"/>
                <w:bCs/>
                <w:szCs w:val="24"/>
                <w:shd w:val="clear" w:color="auto" w:fill="FFFFFF"/>
              </w:rPr>
              <w:t>Álvaro Leonel Rueda Caballero</w:t>
            </w:r>
          </w:p>
        </w:tc>
        <w:tc>
          <w:tcPr>
            <w:tcW w:w="5430" w:type="dxa"/>
            <w:vAlign w:val="center"/>
          </w:tcPr>
          <w:p w14:paraId="74379CEF" w14:textId="394039F7" w:rsidR="001619F3" w:rsidRPr="00A90A62" w:rsidRDefault="001619F3" w:rsidP="00E65034">
            <w:pPr>
              <w:spacing w:after="0" w:line="240" w:lineRule="auto"/>
              <w:jc w:val="both"/>
              <w:rPr>
                <w:rFonts w:ascii="Bookman Old Style" w:hAnsi="Bookman Old Style" w:cs="Arial"/>
                <w:bCs/>
                <w:szCs w:val="24"/>
                <w:shd w:val="clear" w:color="auto" w:fill="FFFFFF"/>
              </w:rPr>
            </w:pPr>
            <w:r w:rsidRPr="00A90A62">
              <w:rPr>
                <w:rFonts w:ascii="Bookman Old Style" w:hAnsi="Bookman Old Style" w:cs="Arial"/>
                <w:bCs/>
                <w:szCs w:val="24"/>
                <w:shd w:val="clear" w:color="auto" w:fill="FFFFFF"/>
              </w:rPr>
              <w:t>Modificando los Literales a) y b)</w:t>
            </w:r>
          </w:p>
        </w:tc>
      </w:tr>
      <w:tr w:rsidR="001619F3" w:rsidRPr="00A90A62" w14:paraId="7C4B90DA" w14:textId="77777777" w:rsidTr="00A90A62">
        <w:tc>
          <w:tcPr>
            <w:tcW w:w="1271" w:type="dxa"/>
            <w:vMerge/>
            <w:vAlign w:val="center"/>
          </w:tcPr>
          <w:p w14:paraId="2F184359" w14:textId="77777777" w:rsidR="001619F3" w:rsidRPr="00A90A62" w:rsidRDefault="001619F3" w:rsidP="00D26A1E">
            <w:pPr>
              <w:spacing w:after="0" w:line="240" w:lineRule="auto"/>
              <w:jc w:val="center"/>
              <w:rPr>
                <w:rFonts w:ascii="Bookman Old Style" w:hAnsi="Bookman Old Style" w:cs="Arial"/>
                <w:bCs/>
                <w:szCs w:val="24"/>
                <w:shd w:val="clear" w:color="auto" w:fill="FFFFFF"/>
              </w:rPr>
            </w:pPr>
          </w:p>
        </w:tc>
        <w:tc>
          <w:tcPr>
            <w:tcW w:w="2410" w:type="dxa"/>
          </w:tcPr>
          <w:p w14:paraId="50DC7D48" w14:textId="7E691AC5" w:rsidR="001619F3" w:rsidRPr="00A90A62" w:rsidRDefault="001619F3" w:rsidP="00E65034">
            <w:pPr>
              <w:spacing w:after="0" w:line="240" w:lineRule="auto"/>
              <w:jc w:val="both"/>
              <w:rPr>
                <w:rFonts w:ascii="Bookman Old Style" w:hAnsi="Bookman Old Style" w:cs="Arial"/>
                <w:bCs/>
                <w:szCs w:val="24"/>
                <w:shd w:val="clear" w:color="auto" w:fill="FFFFFF"/>
              </w:rPr>
            </w:pPr>
            <w:r w:rsidRPr="00A90A62">
              <w:rPr>
                <w:rFonts w:ascii="Bookman Old Style" w:hAnsi="Bookman Old Style" w:cs="Arial"/>
                <w:bCs/>
                <w:szCs w:val="24"/>
                <w:shd w:val="clear" w:color="auto" w:fill="FFFFFF"/>
              </w:rPr>
              <w:t>Ana Paola García</w:t>
            </w:r>
          </w:p>
        </w:tc>
        <w:tc>
          <w:tcPr>
            <w:tcW w:w="5430" w:type="dxa"/>
            <w:vAlign w:val="center"/>
          </w:tcPr>
          <w:p w14:paraId="35BF05BA" w14:textId="52461F52" w:rsidR="001619F3" w:rsidRPr="00A90A62" w:rsidRDefault="001619F3" w:rsidP="00E65034">
            <w:pPr>
              <w:spacing w:after="0" w:line="240" w:lineRule="auto"/>
              <w:jc w:val="both"/>
              <w:rPr>
                <w:rFonts w:ascii="Bookman Old Style" w:hAnsi="Bookman Old Style" w:cs="Arial"/>
                <w:bCs/>
                <w:szCs w:val="24"/>
                <w:shd w:val="clear" w:color="auto" w:fill="FFFFFF"/>
              </w:rPr>
            </w:pPr>
            <w:r w:rsidRPr="00A90A62">
              <w:rPr>
                <w:rFonts w:ascii="Bookman Old Style" w:hAnsi="Bookman Old Style" w:cs="Arial"/>
                <w:bCs/>
                <w:szCs w:val="24"/>
                <w:shd w:val="clear" w:color="auto" w:fill="FFFFFF"/>
              </w:rPr>
              <w:t>Modificando los Literales a) y b)</w:t>
            </w:r>
          </w:p>
        </w:tc>
      </w:tr>
      <w:tr w:rsidR="001619F3" w:rsidRPr="00A90A62" w14:paraId="4E7731AD" w14:textId="77777777" w:rsidTr="00A90A62">
        <w:tc>
          <w:tcPr>
            <w:tcW w:w="1271" w:type="dxa"/>
            <w:vMerge/>
            <w:vAlign w:val="center"/>
          </w:tcPr>
          <w:p w14:paraId="407B6234" w14:textId="77777777" w:rsidR="001619F3" w:rsidRPr="00A90A62" w:rsidRDefault="001619F3" w:rsidP="00D26A1E">
            <w:pPr>
              <w:spacing w:after="0" w:line="240" w:lineRule="auto"/>
              <w:jc w:val="center"/>
              <w:rPr>
                <w:rFonts w:ascii="Bookman Old Style" w:hAnsi="Bookman Old Style" w:cs="Arial"/>
                <w:bCs/>
                <w:szCs w:val="24"/>
                <w:shd w:val="clear" w:color="auto" w:fill="FFFFFF"/>
              </w:rPr>
            </w:pPr>
          </w:p>
        </w:tc>
        <w:tc>
          <w:tcPr>
            <w:tcW w:w="2410" w:type="dxa"/>
            <w:vAlign w:val="center"/>
          </w:tcPr>
          <w:p w14:paraId="58733477" w14:textId="3AF6C7D7" w:rsidR="001619F3" w:rsidRPr="00A90A62" w:rsidRDefault="001619F3" w:rsidP="00E65034">
            <w:pPr>
              <w:spacing w:after="0" w:line="240" w:lineRule="auto"/>
              <w:jc w:val="both"/>
              <w:rPr>
                <w:rFonts w:ascii="Bookman Old Style" w:hAnsi="Bookman Old Style" w:cs="Arial"/>
                <w:bCs/>
                <w:szCs w:val="24"/>
                <w:shd w:val="clear" w:color="auto" w:fill="FFFFFF"/>
              </w:rPr>
            </w:pPr>
            <w:r w:rsidRPr="00A90A62">
              <w:rPr>
                <w:rFonts w:ascii="Bookman Old Style" w:hAnsi="Bookman Old Style" w:cs="Arial"/>
                <w:bCs/>
                <w:szCs w:val="24"/>
                <w:shd w:val="clear" w:color="auto" w:fill="FFFFFF"/>
              </w:rPr>
              <w:t>Piedad Correal</w:t>
            </w:r>
          </w:p>
        </w:tc>
        <w:tc>
          <w:tcPr>
            <w:tcW w:w="5430" w:type="dxa"/>
            <w:vAlign w:val="center"/>
          </w:tcPr>
          <w:p w14:paraId="56B08F52" w14:textId="2ABBD0C1" w:rsidR="001619F3" w:rsidRPr="00A90A62" w:rsidRDefault="001619F3" w:rsidP="00E65034">
            <w:pPr>
              <w:spacing w:after="0" w:line="240" w:lineRule="auto"/>
              <w:jc w:val="both"/>
              <w:rPr>
                <w:rFonts w:ascii="Bookman Old Style" w:hAnsi="Bookman Old Style" w:cs="Arial"/>
                <w:bCs/>
                <w:szCs w:val="24"/>
                <w:shd w:val="clear" w:color="auto" w:fill="FFFFFF"/>
              </w:rPr>
            </w:pPr>
            <w:r w:rsidRPr="00A90A62">
              <w:rPr>
                <w:rFonts w:ascii="Bookman Old Style" w:hAnsi="Bookman Old Style" w:cs="Arial"/>
                <w:bCs/>
                <w:szCs w:val="24"/>
                <w:shd w:val="clear" w:color="auto" w:fill="FFFFFF"/>
              </w:rPr>
              <w:t>Modificando los Literales a) y b) y adicionando un parágrafo.</w:t>
            </w:r>
          </w:p>
        </w:tc>
      </w:tr>
      <w:tr w:rsidR="001619F3" w:rsidRPr="00A90A62" w14:paraId="7517EB5E" w14:textId="77777777" w:rsidTr="00A90A62">
        <w:tc>
          <w:tcPr>
            <w:tcW w:w="1271" w:type="dxa"/>
            <w:vMerge/>
            <w:vAlign w:val="center"/>
          </w:tcPr>
          <w:p w14:paraId="51C36C65" w14:textId="77777777" w:rsidR="001619F3" w:rsidRPr="00A90A62" w:rsidRDefault="001619F3" w:rsidP="00D26A1E">
            <w:pPr>
              <w:spacing w:after="0" w:line="240" w:lineRule="auto"/>
              <w:jc w:val="center"/>
              <w:rPr>
                <w:rFonts w:ascii="Bookman Old Style" w:hAnsi="Bookman Old Style" w:cs="Arial"/>
                <w:bCs/>
                <w:szCs w:val="24"/>
                <w:shd w:val="clear" w:color="auto" w:fill="FFFFFF"/>
              </w:rPr>
            </w:pPr>
          </w:p>
        </w:tc>
        <w:tc>
          <w:tcPr>
            <w:tcW w:w="2410" w:type="dxa"/>
            <w:vAlign w:val="center"/>
          </w:tcPr>
          <w:p w14:paraId="51224D49" w14:textId="32BC229E" w:rsidR="001619F3" w:rsidRPr="00A90A62" w:rsidRDefault="001619F3" w:rsidP="00E65034">
            <w:pPr>
              <w:spacing w:after="0" w:line="240" w:lineRule="auto"/>
              <w:jc w:val="both"/>
              <w:rPr>
                <w:rFonts w:ascii="Bookman Old Style" w:hAnsi="Bookman Old Style" w:cs="Arial"/>
                <w:bCs/>
                <w:szCs w:val="24"/>
                <w:shd w:val="clear" w:color="auto" w:fill="FFFFFF"/>
              </w:rPr>
            </w:pPr>
            <w:r w:rsidRPr="00A90A62">
              <w:rPr>
                <w:rFonts w:ascii="Bookman Old Style" w:hAnsi="Bookman Old Style" w:cs="Arial"/>
                <w:bCs/>
                <w:szCs w:val="24"/>
                <w:shd w:val="clear" w:color="auto" w:fill="FFFFFF"/>
              </w:rPr>
              <w:t>Astrid Sánchez Montes de Oca</w:t>
            </w:r>
          </w:p>
        </w:tc>
        <w:tc>
          <w:tcPr>
            <w:tcW w:w="5430" w:type="dxa"/>
            <w:vAlign w:val="center"/>
          </w:tcPr>
          <w:p w14:paraId="2BFBC742" w14:textId="5AF6F4B9" w:rsidR="001619F3" w:rsidRPr="00A90A62" w:rsidRDefault="001619F3" w:rsidP="00E65034">
            <w:pPr>
              <w:spacing w:after="0" w:line="240" w:lineRule="auto"/>
              <w:jc w:val="both"/>
              <w:rPr>
                <w:rFonts w:ascii="Bookman Old Style" w:hAnsi="Bookman Old Style" w:cs="Arial"/>
                <w:bCs/>
                <w:szCs w:val="24"/>
                <w:shd w:val="clear" w:color="auto" w:fill="FFFFFF"/>
              </w:rPr>
            </w:pPr>
            <w:r w:rsidRPr="00A90A62">
              <w:rPr>
                <w:rFonts w:ascii="Bookman Old Style" w:hAnsi="Bookman Old Style" w:cs="Arial"/>
                <w:bCs/>
                <w:szCs w:val="24"/>
                <w:shd w:val="clear" w:color="auto" w:fill="FFFFFF"/>
              </w:rPr>
              <w:t>Modificando los Literales a) y b)</w:t>
            </w:r>
          </w:p>
        </w:tc>
      </w:tr>
    </w:tbl>
    <w:p w14:paraId="6CF3CBC0" w14:textId="5FDC65C8" w:rsidR="00E65034" w:rsidRPr="00A90A62" w:rsidRDefault="00E65034" w:rsidP="00E65034">
      <w:pPr>
        <w:spacing w:after="0" w:line="240" w:lineRule="auto"/>
        <w:jc w:val="both"/>
        <w:rPr>
          <w:rFonts w:ascii="Bookman Old Style" w:hAnsi="Bookman Old Style" w:cs="Arial"/>
          <w:bCs/>
          <w:szCs w:val="24"/>
          <w:shd w:val="clear" w:color="auto" w:fill="FFFFFF"/>
        </w:rPr>
      </w:pPr>
    </w:p>
    <w:p w14:paraId="0E55A561" w14:textId="6393B7E3" w:rsidR="00573187" w:rsidRPr="00A90A62" w:rsidRDefault="00573187" w:rsidP="00E65034">
      <w:pPr>
        <w:spacing w:after="0" w:line="240" w:lineRule="auto"/>
        <w:jc w:val="both"/>
        <w:rPr>
          <w:rFonts w:ascii="Bookman Old Style" w:hAnsi="Bookman Old Style" w:cs="Arial"/>
          <w:bCs/>
          <w:szCs w:val="24"/>
          <w:shd w:val="clear" w:color="auto" w:fill="FFFFFF"/>
        </w:rPr>
      </w:pPr>
    </w:p>
    <w:p w14:paraId="7FC061E0" w14:textId="38CB1ADD" w:rsidR="00753F83" w:rsidRPr="00566139" w:rsidRDefault="00753F83" w:rsidP="00753F83">
      <w:pPr>
        <w:pStyle w:val="Prrafodelista"/>
        <w:numPr>
          <w:ilvl w:val="0"/>
          <w:numId w:val="2"/>
        </w:numPr>
        <w:spacing w:after="0" w:line="240" w:lineRule="auto"/>
        <w:jc w:val="both"/>
        <w:rPr>
          <w:rFonts w:ascii="Bookman Old Style" w:hAnsi="Bookman Old Style" w:cs="Arial"/>
          <w:b/>
          <w:bCs/>
          <w:sz w:val="24"/>
          <w:szCs w:val="24"/>
          <w:shd w:val="clear" w:color="auto" w:fill="FFFFFF"/>
        </w:rPr>
      </w:pPr>
      <w:r w:rsidRPr="00566139">
        <w:rPr>
          <w:rFonts w:ascii="Bookman Old Style" w:hAnsi="Bookman Old Style" w:cs="Arial"/>
          <w:b/>
          <w:bCs/>
          <w:sz w:val="24"/>
          <w:szCs w:val="24"/>
          <w:shd w:val="clear" w:color="auto" w:fill="FFFFFF"/>
        </w:rPr>
        <w:t>JUSTIFICACIÓN DEL PROYECTO DE LEY</w:t>
      </w:r>
    </w:p>
    <w:p w14:paraId="17FAE400" w14:textId="29EEED66" w:rsidR="00753F83" w:rsidRPr="00566139" w:rsidRDefault="00753F83" w:rsidP="00753F83">
      <w:pPr>
        <w:spacing w:after="0" w:line="240" w:lineRule="auto"/>
        <w:jc w:val="both"/>
        <w:rPr>
          <w:rFonts w:ascii="Bookman Old Style" w:hAnsi="Bookman Old Style" w:cs="Arial"/>
          <w:b/>
          <w:bCs/>
          <w:sz w:val="24"/>
          <w:szCs w:val="24"/>
          <w:shd w:val="clear" w:color="auto" w:fill="FFFFFF"/>
        </w:rPr>
      </w:pPr>
    </w:p>
    <w:p w14:paraId="0F098F32" w14:textId="77777777" w:rsidR="00753F83" w:rsidRPr="00566139" w:rsidRDefault="00753F83" w:rsidP="00956312">
      <w:pPr>
        <w:pStyle w:val="Prrafodelista"/>
        <w:numPr>
          <w:ilvl w:val="1"/>
          <w:numId w:val="2"/>
        </w:numPr>
        <w:pBdr>
          <w:top w:val="nil"/>
          <w:left w:val="nil"/>
          <w:bottom w:val="nil"/>
          <w:right w:val="nil"/>
          <w:between w:val="nil"/>
        </w:pBdr>
        <w:shd w:val="clear" w:color="auto" w:fill="FFFFFF"/>
        <w:spacing w:after="0" w:line="240" w:lineRule="auto"/>
        <w:jc w:val="both"/>
        <w:rPr>
          <w:rFonts w:ascii="Bookman Old Style" w:eastAsia="Arial" w:hAnsi="Bookman Old Style" w:cs="Arial"/>
          <w:b/>
          <w:sz w:val="24"/>
          <w:szCs w:val="24"/>
        </w:rPr>
      </w:pPr>
      <w:r w:rsidRPr="00566139">
        <w:rPr>
          <w:rFonts w:ascii="Bookman Old Style" w:eastAsia="Arial" w:hAnsi="Bookman Old Style" w:cs="Arial"/>
          <w:b/>
          <w:sz w:val="24"/>
          <w:szCs w:val="24"/>
        </w:rPr>
        <w:t>Legitimidad de la Ley de Igualdad de Oportunidades</w:t>
      </w:r>
    </w:p>
    <w:p w14:paraId="7CC737AB" w14:textId="77777777" w:rsidR="00753F83" w:rsidRPr="00A90A62" w:rsidRDefault="00753F83" w:rsidP="00753F83">
      <w:pPr>
        <w:pBdr>
          <w:top w:val="nil"/>
          <w:left w:val="nil"/>
          <w:bottom w:val="nil"/>
          <w:right w:val="nil"/>
          <w:between w:val="nil"/>
        </w:pBdr>
        <w:shd w:val="clear" w:color="auto" w:fill="FFFFFF"/>
        <w:spacing w:after="0" w:line="240" w:lineRule="auto"/>
        <w:jc w:val="both"/>
        <w:rPr>
          <w:rFonts w:ascii="Bookman Old Style" w:eastAsia="Arial" w:hAnsi="Bookman Old Style" w:cs="Arial"/>
          <w:szCs w:val="24"/>
        </w:rPr>
      </w:pPr>
    </w:p>
    <w:p w14:paraId="01AF9868" w14:textId="77777777" w:rsidR="00753F83" w:rsidRPr="00566139" w:rsidRDefault="00753F83" w:rsidP="00753F83">
      <w:pPr>
        <w:pBdr>
          <w:top w:val="nil"/>
          <w:left w:val="nil"/>
          <w:bottom w:val="nil"/>
          <w:right w:val="nil"/>
          <w:between w:val="nil"/>
        </w:pBdr>
        <w:shd w:val="clear" w:color="auto" w:fill="FFFFFF"/>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 xml:space="preserve">La iniciativa constituye una </w:t>
      </w:r>
      <w:r w:rsidRPr="00566139">
        <w:rPr>
          <w:rFonts w:ascii="Bookman Old Style" w:eastAsia="Arial" w:hAnsi="Bookman Old Style" w:cs="Arial"/>
          <w:b/>
          <w:sz w:val="24"/>
          <w:szCs w:val="24"/>
        </w:rPr>
        <w:t>medida especial o de acción afirmativa</w:t>
      </w:r>
      <w:r w:rsidRPr="00566139">
        <w:rPr>
          <w:rFonts w:ascii="Bookman Old Style" w:eastAsia="Arial" w:hAnsi="Bookman Old Style" w:cs="Arial"/>
          <w:sz w:val="24"/>
          <w:szCs w:val="24"/>
        </w:rPr>
        <w:t>, y se presenta en un momento en que la legitimidad y la urgencia de adoptar este tipo de</w:t>
      </w:r>
      <w:r w:rsidR="00FB02F1" w:rsidRPr="00566139">
        <w:rPr>
          <w:rFonts w:ascii="Bookman Old Style" w:eastAsia="Arial" w:hAnsi="Bookman Old Style" w:cs="Arial"/>
          <w:sz w:val="24"/>
          <w:szCs w:val="24"/>
        </w:rPr>
        <w:t xml:space="preserve"> legislación</w:t>
      </w:r>
      <w:r w:rsidRPr="00566139">
        <w:rPr>
          <w:rFonts w:ascii="Bookman Old Style" w:eastAsia="Arial" w:hAnsi="Bookman Old Style" w:cs="Arial"/>
          <w:sz w:val="24"/>
          <w:szCs w:val="24"/>
        </w:rPr>
        <w:t xml:space="preserve"> en favor de los afrodescendientes ha emergido con fuerza, a </w:t>
      </w:r>
      <w:r w:rsidRPr="00566139">
        <w:rPr>
          <w:rFonts w:ascii="Bookman Old Style" w:eastAsia="Arial" w:hAnsi="Bookman Old Style" w:cs="Arial"/>
          <w:sz w:val="24"/>
          <w:szCs w:val="24"/>
        </w:rPr>
        <w:lastRenderedPageBreak/>
        <w:t>la par con el reconocimiento de que “</w:t>
      </w:r>
      <w:r w:rsidRPr="00566139">
        <w:rPr>
          <w:rFonts w:ascii="Bookman Old Style" w:eastAsia="Arial" w:hAnsi="Bookman Old Style" w:cs="Arial"/>
          <w:i/>
          <w:sz w:val="24"/>
          <w:szCs w:val="24"/>
        </w:rPr>
        <w:t>nadie, absolutamente nadie es inmune a las desigualdades sociales”,</w:t>
      </w:r>
      <w:r w:rsidRPr="00566139">
        <w:rPr>
          <w:rFonts w:ascii="Bookman Old Style" w:eastAsia="Arial" w:hAnsi="Bookman Old Style" w:cs="Arial"/>
          <w:sz w:val="24"/>
          <w:szCs w:val="24"/>
        </w:rPr>
        <w:t xml:space="preserve"> tal como la pandemia del Covid-19 lo ha puesto en evidencia.</w:t>
      </w:r>
    </w:p>
    <w:p w14:paraId="487675DE" w14:textId="77777777" w:rsidR="00753F83" w:rsidRPr="00566139" w:rsidRDefault="00753F83" w:rsidP="00753F83">
      <w:pPr>
        <w:pBdr>
          <w:top w:val="nil"/>
          <w:left w:val="nil"/>
          <w:bottom w:val="nil"/>
          <w:right w:val="nil"/>
          <w:between w:val="nil"/>
        </w:pBdr>
        <w:shd w:val="clear" w:color="auto" w:fill="FFFFFF"/>
        <w:spacing w:after="0" w:line="240" w:lineRule="auto"/>
        <w:jc w:val="both"/>
        <w:rPr>
          <w:rFonts w:ascii="Bookman Old Style" w:eastAsia="Arial" w:hAnsi="Bookman Old Style" w:cs="Arial"/>
          <w:sz w:val="24"/>
          <w:szCs w:val="24"/>
        </w:rPr>
      </w:pPr>
    </w:p>
    <w:p w14:paraId="0394A650" w14:textId="251981D3" w:rsidR="00FB02F1" w:rsidRPr="00566139" w:rsidRDefault="00FB02F1" w:rsidP="00FB02F1">
      <w:pP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 xml:space="preserve">Para el caso de las comunidades negras, afrocolombianas, raizales y </w:t>
      </w:r>
      <w:proofErr w:type="spellStart"/>
      <w:r w:rsidRPr="00566139">
        <w:rPr>
          <w:rFonts w:ascii="Bookman Old Style" w:eastAsia="Arial" w:hAnsi="Bookman Old Style" w:cs="Arial"/>
          <w:sz w:val="24"/>
          <w:szCs w:val="24"/>
        </w:rPr>
        <w:t>palenqueras</w:t>
      </w:r>
      <w:proofErr w:type="spellEnd"/>
      <w:r w:rsidRPr="00566139">
        <w:rPr>
          <w:rFonts w:ascii="Bookman Old Style" w:eastAsia="Arial" w:hAnsi="Bookman Old Style" w:cs="Arial"/>
          <w:sz w:val="24"/>
          <w:szCs w:val="24"/>
        </w:rPr>
        <w:t>, hechos como</w:t>
      </w:r>
      <w:r w:rsidR="00753F83" w:rsidRPr="00566139">
        <w:rPr>
          <w:rFonts w:ascii="Bookman Old Style" w:eastAsia="Arial" w:hAnsi="Bookman Old Style" w:cs="Arial"/>
          <w:sz w:val="24"/>
          <w:szCs w:val="24"/>
        </w:rPr>
        <w:t xml:space="preserve"> </w:t>
      </w:r>
      <w:r w:rsidR="00753F83" w:rsidRPr="00566139">
        <w:rPr>
          <w:rFonts w:ascii="Bookman Old Style" w:eastAsia="Arial" w:hAnsi="Bookman Old Style" w:cs="Arial"/>
          <w:b/>
          <w:sz w:val="24"/>
          <w:szCs w:val="24"/>
        </w:rPr>
        <w:t xml:space="preserve">la “ejecución pública” de George Floyd </w:t>
      </w:r>
      <w:r w:rsidR="00753F83" w:rsidRPr="00566139">
        <w:rPr>
          <w:rFonts w:ascii="Bookman Old Style" w:eastAsia="Arial" w:hAnsi="Bookman Old Style" w:cs="Arial"/>
          <w:sz w:val="24"/>
          <w:szCs w:val="24"/>
        </w:rPr>
        <w:t xml:space="preserve">a manos de un agente de la policía en Estados Unidos, y la indignación global que generó, puso en evidencia la </w:t>
      </w:r>
      <w:r w:rsidR="00753F83" w:rsidRPr="00566139">
        <w:rPr>
          <w:rFonts w:ascii="Bookman Old Style" w:eastAsia="Arial" w:hAnsi="Bookman Old Style" w:cs="Arial"/>
          <w:b/>
          <w:sz w:val="24"/>
          <w:szCs w:val="24"/>
        </w:rPr>
        <w:t>situación de racismo y discriminación racial estructural y sistémica</w:t>
      </w:r>
      <w:r w:rsidR="00753F83" w:rsidRPr="00566139">
        <w:rPr>
          <w:rFonts w:ascii="Bookman Old Style" w:eastAsia="Arial" w:hAnsi="Bookman Old Style" w:cs="Arial"/>
          <w:sz w:val="24"/>
          <w:szCs w:val="24"/>
        </w:rPr>
        <w:t xml:space="preserve"> que afecta a los afrodescendientes. </w:t>
      </w:r>
      <w:r w:rsidRPr="00566139">
        <w:rPr>
          <w:rFonts w:ascii="Bookman Old Style" w:eastAsia="Arial" w:hAnsi="Bookman Old Style" w:cs="Arial"/>
          <w:sz w:val="24"/>
          <w:szCs w:val="24"/>
        </w:rPr>
        <w:t>D</w:t>
      </w:r>
      <w:r w:rsidR="00753F83" w:rsidRPr="00566139">
        <w:rPr>
          <w:rFonts w:ascii="Bookman Old Style" w:eastAsia="Arial" w:hAnsi="Bookman Old Style" w:cs="Arial"/>
          <w:sz w:val="24"/>
          <w:szCs w:val="24"/>
        </w:rPr>
        <w:t>e allí la necesidad de adoptar medidas especiales en su benefició, tal como ha venido ocurriendo con la mujer, cuyo camino recorrido representa el mejor referente al momento de abordar la cuestión de los afrodescendientes</w:t>
      </w:r>
      <w:r w:rsidR="00E6724B">
        <w:rPr>
          <w:rFonts w:ascii="Bookman Old Style" w:eastAsia="Arial" w:hAnsi="Bookman Old Style" w:cs="Arial"/>
          <w:sz w:val="24"/>
          <w:szCs w:val="24"/>
        </w:rPr>
        <w:t>.</w:t>
      </w:r>
      <w:r w:rsidRPr="00566139">
        <w:rPr>
          <w:rFonts w:ascii="Bookman Old Style" w:eastAsia="Arial" w:hAnsi="Bookman Old Style" w:cs="Arial"/>
          <w:sz w:val="24"/>
          <w:szCs w:val="24"/>
        </w:rPr>
        <w:t xml:space="preserve"> </w:t>
      </w:r>
    </w:p>
    <w:p w14:paraId="78BCFB50" w14:textId="77777777" w:rsidR="00753F83" w:rsidRPr="00566139" w:rsidRDefault="00753F83" w:rsidP="00753F83">
      <w:pPr>
        <w:spacing w:after="0" w:line="240" w:lineRule="auto"/>
        <w:jc w:val="both"/>
        <w:rPr>
          <w:rFonts w:ascii="Bookman Old Style" w:eastAsia="Arial" w:hAnsi="Bookman Old Style" w:cs="Arial"/>
          <w:sz w:val="24"/>
          <w:szCs w:val="24"/>
        </w:rPr>
      </w:pPr>
    </w:p>
    <w:p w14:paraId="05022B5F" w14:textId="77777777" w:rsidR="00753F83" w:rsidRPr="00566139" w:rsidRDefault="00FB02F1" w:rsidP="00753F83">
      <w:pP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 xml:space="preserve">Pues bien, Colombia </w:t>
      </w:r>
      <w:r w:rsidR="00753F83" w:rsidRPr="00566139">
        <w:rPr>
          <w:rFonts w:ascii="Bookman Old Style" w:eastAsia="Arial" w:hAnsi="Bookman Old Style" w:cs="Arial"/>
          <w:sz w:val="24"/>
          <w:szCs w:val="24"/>
        </w:rPr>
        <w:t xml:space="preserve">adoptó la Ley 581 de 2000, </w:t>
      </w:r>
      <w:r w:rsidR="00753F83" w:rsidRPr="00566139">
        <w:rPr>
          <w:rFonts w:ascii="Bookman Old Style" w:eastAsia="Arial" w:hAnsi="Bookman Old Style" w:cs="Arial"/>
          <w:i/>
          <w:sz w:val="24"/>
          <w:szCs w:val="24"/>
        </w:rPr>
        <w:t>“Por la cual se reglamenta la adecuada y efectiva participación de la mujer en los niveles decisorios de las diferentes ramas y órganos del poder público, de conformidad con los artículos 13, 40 y 43 de la Constitución Nacional y se dictan otras disposiciones”</w:t>
      </w:r>
      <w:r w:rsidR="00753F83" w:rsidRPr="00566139">
        <w:rPr>
          <w:rFonts w:ascii="Bookman Old Style" w:eastAsia="Arial" w:hAnsi="Bookman Old Style" w:cs="Arial"/>
          <w:sz w:val="24"/>
          <w:szCs w:val="24"/>
        </w:rPr>
        <w:t>. En el examen de constitucionalidad de la citada Ley 581 de 2000, la Honorable Corte Constitucional dejó sentados los beneficios que comportan las medidas especiales o de acción afirmativa, al reconocer que:</w:t>
      </w:r>
    </w:p>
    <w:p w14:paraId="3F468001" w14:textId="77777777" w:rsidR="00753F83" w:rsidRPr="00566139" w:rsidRDefault="00753F83" w:rsidP="00753F83">
      <w:pPr>
        <w:spacing w:after="0" w:line="240" w:lineRule="auto"/>
        <w:jc w:val="both"/>
        <w:rPr>
          <w:rFonts w:ascii="Bookman Old Style" w:eastAsia="Arial" w:hAnsi="Bookman Old Style" w:cs="Arial"/>
          <w:sz w:val="24"/>
          <w:szCs w:val="24"/>
        </w:rPr>
      </w:pPr>
    </w:p>
    <w:p w14:paraId="0EA96B73" w14:textId="77777777" w:rsidR="00753F83" w:rsidRPr="00566139" w:rsidRDefault="00753F83" w:rsidP="00753F83">
      <w:pPr>
        <w:tabs>
          <w:tab w:val="left" w:pos="426"/>
        </w:tabs>
        <w:spacing w:after="0" w:line="240" w:lineRule="auto"/>
        <w:ind w:left="426" w:right="709"/>
        <w:jc w:val="both"/>
        <w:rPr>
          <w:rFonts w:ascii="Bookman Old Style" w:eastAsia="Arial" w:hAnsi="Bookman Old Style" w:cs="Arial"/>
          <w:i/>
          <w:sz w:val="24"/>
          <w:szCs w:val="24"/>
        </w:rPr>
      </w:pPr>
      <w:r w:rsidRPr="00566139">
        <w:rPr>
          <w:rFonts w:ascii="Bookman Old Style" w:eastAsia="Arial" w:hAnsi="Bookman Old Style" w:cs="Arial"/>
          <w:i/>
          <w:sz w:val="24"/>
          <w:szCs w:val="24"/>
        </w:rPr>
        <w:t xml:space="preserve">“a) Contribuyen a garantizar una igualdad real y efectiva, de manera que las situaciones de desventaja o marginalización en las que se encuentran ciertas personas o grupos puedan ser corregidas; </w:t>
      </w:r>
    </w:p>
    <w:p w14:paraId="0DF56104" w14:textId="77777777" w:rsidR="00573187" w:rsidRDefault="00573187" w:rsidP="00753F83">
      <w:pPr>
        <w:tabs>
          <w:tab w:val="left" w:pos="426"/>
        </w:tabs>
        <w:spacing w:after="0" w:line="240" w:lineRule="auto"/>
        <w:ind w:left="426" w:right="709"/>
        <w:jc w:val="both"/>
        <w:rPr>
          <w:rFonts w:ascii="Bookman Old Style" w:eastAsia="Arial" w:hAnsi="Bookman Old Style" w:cs="Arial"/>
          <w:i/>
          <w:sz w:val="24"/>
          <w:szCs w:val="24"/>
        </w:rPr>
      </w:pPr>
    </w:p>
    <w:p w14:paraId="148BE064" w14:textId="01A765B4" w:rsidR="00753F83" w:rsidRPr="00566139" w:rsidRDefault="00753F83" w:rsidP="00753F83">
      <w:pPr>
        <w:tabs>
          <w:tab w:val="left" w:pos="426"/>
        </w:tabs>
        <w:spacing w:after="0" w:line="240" w:lineRule="auto"/>
        <w:ind w:left="426" w:right="709"/>
        <w:jc w:val="both"/>
        <w:rPr>
          <w:rFonts w:ascii="Bookman Old Style" w:eastAsia="Arial" w:hAnsi="Bookman Old Style" w:cs="Arial"/>
          <w:i/>
          <w:sz w:val="24"/>
          <w:szCs w:val="24"/>
        </w:rPr>
      </w:pPr>
      <w:r w:rsidRPr="00566139">
        <w:rPr>
          <w:rFonts w:ascii="Bookman Old Style" w:eastAsia="Arial" w:hAnsi="Bookman Old Style" w:cs="Arial"/>
          <w:i/>
          <w:sz w:val="24"/>
          <w:szCs w:val="24"/>
        </w:rPr>
        <w:t xml:space="preserve">b) Sus destinatarios son grupos sociales discriminados que suelen enfrentar más dificultades, carecen de apoyo y de recursos financieros para participar en los espacios de toma de decisiones o tienen que enfrentar varios obstáculos para participar en la vida pública originados, principalmente, en prejuicios y estereotipos culturales que les asignan roles; </w:t>
      </w:r>
    </w:p>
    <w:p w14:paraId="1ABDE282" w14:textId="77777777" w:rsidR="00573187" w:rsidRDefault="00573187" w:rsidP="00753F83">
      <w:pPr>
        <w:tabs>
          <w:tab w:val="left" w:pos="426"/>
        </w:tabs>
        <w:spacing w:after="0" w:line="240" w:lineRule="auto"/>
        <w:ind w:left="426" w:right="709"/>
        <w:jc w:val="both"/>
        <w:rPr>
          <w:rFonts w:ascii="Bookman Old Style" w:eastAsia="Arial" w:hAnsi="Bookman Old Style" w:cs="Arial"/>
          <w:i/>
          <w:sz w:val="24"/>
          <w:szCs w:val="24"/>
          <w:u w:val="single"/>
        </w:rPr>
      </w:pPr>
    </w:p>
    <w:p w14:paraId="552C05FD" w14:textId="6594DBB7" w:rsidR="00753F83" w:rsidRPr="00566139" w:rsidRDefault="00753F83" w:rsidP="00753F83">
      <w:pPr>
        <w:tabs>
          <w:tab w:val="left" w:pos="426"/>
        </w:tabs>
        <w:spacing w:after="0" w:line="240" w:lineRule="auto"/>
        <w:ind w:left="426" w:right="709"/>
        <w:jc w:val="both"/>
        <w:rPr>
          <w:rFonts w:ascii="Bookman Old Style" w:eastAsia="Arial" w:hAnsi="Bookman Old Style" w:cs="Arial"/>
          <w:i/>
          <w:sz w:val="24"/>
          <w:szCs w:val="24"/>
        </w:rPr>
      </w:pPr>
      <w:r w:rsidRPr="00566139">
        <w:rPr>
          <w:rFonts w:ascii="Bookman Old Style" w:eastAsia="Arial" w:hAnsi="Bookman Old Style" w:cs="Arial"/>
          <w:i/>
          <w:sz w:val="24"/>
          <w:szCs w:val="24"/>
          <w:u w:val="single"/>
        </w:rPr>
        <w:t>c) Las cuotas de participación aseguran la presencia de las “minorías” en la vida pública y actúan como dinamizador de las aspiraciones de los individuos que a ellas pertenecen.</w:t>
      </w:r>
      <w:r w:rsidRPr="00566139">
        <w:rPr>
          <w:rFonts w:ascii="Bookman Old Style" w:eastAsia="Arial" w:hAnsi="Bookman Old Style" w:cs="Arial"/>
          <w:i/>
          <w:sz w:val="24"/>
          <w:szCs w:val="24"/>
        </w:rPr>
        <w:t xml:space="preserve"> Por una parte, refuerzan la imagen social de ese grupo al asegurarle una representación permanente y, por otra parte, neutralizan los prejuicios y las resistencias que se oponen a que los miembros de ese grupo, ya sea mayoritario o minoritario, lleguen a determinados niveles de presencia política; </w:t>
      </w:r>
    </w:p>
    <w:p w14:paraId="2959656D" w14:textId="77777777" w:rsidR="00573187" w:rsidRDefault="00573187" w:rsidP="00753F83">
      <w:pPr>
        <w:tabs>
          <w:tab w:val="left" w:pos="426"/>
        </w:tabs>
        <w:spacing w:after="0" w:line="240" w:lineRule="auto"/>
        <w:ind w:left="426" w:right="709"/>
        <w:jc w:val="both"/>
        <w:rPr>
          <w:rFonts w:ascii="Bookman Old Style" w:eastAsia="Arial" w:hAnsi="Bookman Old Style" w:cs="Arial"/>
          <w:i/>
          <w:sz w:val="24"/>
          <w:szCs w:val="24"/>
          <w:u w:val="single"/>
        </w:rPr>
      </w:pPr>
    </w:p>
    <w:p w14:paraId="14EE9474" w14:textId="66215F7F" w:rsidR="00753F83" w:rsidRPr="00566139" w:rsidRDefault="00753F83" w:rsidP="00753F83">
      <w:pPr>
        <w:tabs>
          <w:tab w:val="left" w:pos="426"/>
        </w:tabs>
        <w:spacing w:after="0" w:line="240" w:lineRule="auto"/>
        <w:ind w:left="426" w:right="709"/>
        <w:jc w:val="both"/>
        <w:rPr>
          <w:rFonts w:ascii="Bookman Old Style" w:eastAsia="Arial" w:hAnsi="Bookman Old Style" w:cs="Arial"/>
          <w:i/>
          <w:sz w:val="24"/>
          <w:szCs w:val="24"/>
          <w:u w:val="single"/>
        </w:rPr>
      </w:pPr>
      <w:r w:rsidRPr="00566139">
        <w:rPr>
          <w:rFonts w:ascii="Bookman Old Style" w:eastAsia="Arial" w:hAnsi="Bookman Old Style" w:cs="Arial"/>
          <w:i/>
          <w:sz w:val="24"/>
          <w:szCs w:val="24"/>
          <w:u w:val="single"/>
        </w:rPr>
        <w:t xml:space="preserve">d) Las cuotas son un medio adecuado para promover la equidad no sólo porque permiten garantizar la participación de sectores excluidos </w:t>
      </w:r>
      <w:r w:rsidRPr="00566139">
        <w:rPr>
          <w:rFonts w:ascii="Bookman Old Style" w:eastAsia="Arial" w:hAnsi="Bookman Old Style" w:cs="Arial"/>
          <w:i/>
          <w:sz w:val="24"/>
          <w:szCs w:val="24"/>
          <w:u w:val="single"/>
        </w:rPr>
        <w:lastRenderedPageBreak/>
        <w:t xml:space="preserve">de los niveles de decisión sino porque, además, lo hace sin perjudicar a la administración pública, ya que no les da un trato preferencial permitiéndoles ejercer un cargo para el cual no cuentan con los méritos suficientes.” </w:t>
      </w:r>
      <w:r w:rsidRPr="00566139">
        <w:rPr>
          <w:rFonts w:ascii="Bookman Old Style" w:eastAsia="Arial" w:hAnsi="Bookman Old Style" w:cs="Arial"/>
          <w:i/>
          <w:sz w:val="24"/>
          <w:szCs w:val="24"/>
          <w:u w:val="single"/>
          <w:vertAlign w:val="superscript"/>
        </w:rPr>
        <w:footnoteReference w:id="1"/>
      </w:r>
    </w:p>
    <w:p w14:paraId="2475D7C7" w14:textId="716CA86A" w:rsidR="00D24E94" w:rsidRPr="00566139" w:rsidRDefault="00D24E94" w:rsidP="00753F83">
      <w:pPr>
        <w:spacing w:after="0" w:line="240" w:lineRule="auto"/>
        <w:jc w:val="both"/>
        <w:rPr>
          <w:rFonts w:ascii="Bookman Old Style" w:hAnsi="Bookman Old Style" w:cs="Arial"/>
          <w:b/>
          <w:bCs/>
          <w:sz w:val="24"/>
          <w:szCs w:val="24"/>
          <w:shd w:val="clear" w:color="auto" w:fill="FFFFFF"/>
        </w:rPr>
      </w:pPr>
    </w:p>
    <w:p w14:paraId="6B1F700F" w14:textId="77777777" w:rsidR="00753F83" w:rsidRPr="00566139" w:rsidRDefault="00753F83" w:rsidP="00956312">
      <w:pPr>
        <w:pStyle w:val="Prrafodelista"/>
        <w:numPr>
          <w:ilvl w:val="1"/>
          <w:numId w:val="2"/>
        </w:numPr>
        <w:pBdr>
          <w:top w:val="nil"/>
          <w:left w:val="nil"/>
          <w:bottom w:val="nil"/>
          <w:right w:val="nil"/>
          <w:between w:val="nil"/>
        </w:pBdr>
        <w:spacing w:after="0" w:line="240" w:lineRule="auto"/>
        <w:jc w:val="both"/>
        <w:rPr>
          <w:rFonts w:ascii="Bookman Old Style" w:eastAsia="Arial" w:hAnsi="Bookman Old Style" w:cs="Arial"/>
          <w:b/>
          <w:sz w:val="24"/>
          <w:szCs w:val="24"/>
        </w:rPr>
      </w:pPr>
      <w:r w:rsidRPr="00566139">
        <w:rPr>
          <w:rFonts w:ascii="Bookman Old Style" w:eastAsia="Arial" w:hAnsi="Bookman Old Style" w:cs="Arial"/>
          <w:b/>
          <w:sz w:val="24"/>
          <w:szCs w:val="24"/>
        </w:rPr>
        <w:t>Sobre la Necesidad de una Ley de Igualdad de Oportunidades Para la Población Afrocolombiana.</w:t>
      </w:r>
    </w:p>
    <w:p w14:paraId="301AE28A" w14:textId="77777777" w:rsidR="00753F83" w:rsidRPr="00566139" w:rsidRDefault="00753F83" w:rsidP="00753F83">
      <w:pPr>
        <w:pBdr>
          <w:top w:val="nil"/>
          <w:left w:val="nil"/>
          <w:bottom w:val="nil"/>
          <w:right w:val="nil"/>
          <w:between w:val="nil"/>
        </w:pBdr>
        <w:spacing w:after="0" w:line="240" w:lineRule="auto"/>
        <w:rPr>
          <w:rFonts w:ascii="Bookman Old Style" w:eastAsia="Arial" w:hAnsi="Bookman Old Style" w:cs="Arial"/>
          <w:b/>
          <w:sz w:val="24"/>
          <w:szCs w:val="24"/>
        </w:rPr>
      </w:pPr>
    </w:p>
    <w:p w14:paraId="1271A1FA" w14:textId="77777777" w:rsidR="00753F83" w:rsidRPr="00566139" w:rsidRDefault="00753F83" w:rsidP="00753F83">
      <w:pP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La necesidad de una Ley de Igualdad de Oportunidades que garantice la participación equitativa de la población afrocolombiana en todas las instancias de decisión del Estado se sustenta en la situación de racismo y discriminación estructural y sistémica que las afecta, deriv</w:t>
      </w:r>
      <w:r w:rsidR="00FB02F1" w:rsidRPr="00566139">
        <w:rPr>
          <w:rFonts w:ascii="Bookman Old Style" w:eastAsia="Arial" w:hAnsi="Bookman Old Style" w:cs="Arial"/>
          <w:sz w:val="24"/>
          <w:szCs w:val="24"/>
        </w:rPr>
        <w:t>ada de la trata tras atlántica,</w:t>
      </w:r>
      <w:r w:rsidRPr="00566139">
        <w:rPr>
          <w:rFonts w:ascii="Bookman Old Style" w:eastAsia="Arial" w:hAnsi="Bookman Old Style" w:cs="Arial"/>
          <w:sz w:val="24"/>
          <w:szCs w:val="24"/>
        </w:rPr>
        <w:t xml:space="preserve"> la esclavización de que fueron víctimas y la prolongación de sus consecuencias.</w:t>
      </w:r>
    </w:p>
    <w:p w14:paraId="2C5F9F21" w14:textId="77777777" w:rsidR="00753F83" w:rsidRPr="00566139" w:rsidRDefault="00753F83" w:rsidP="00753F83">
      <w:pPr>
        <w:spacing w:after="0" w:line="240" w:lineRule="auto"/>
        <w:jc w:val="both"/>
        <w:rPr>
          <w:rFonts w:ascii="Bookman Old Style" w:eastAsia="Arial" w:hAnsi="Bookman Old Style" w:cs="Arial"/>
          <w:sz w:val="24"/>
          <w:szCs w:val="24"/>
        </w:rPr>
      </w:pPr>
    </w:p>
    <w:p w14:paraId="018956F6" w14:textId="7542B1B2" w:rsidR="00753F83" w:rsidRPr="00566139" w:rsidRDefault="00753F83" w:rsidP="003F11AA">
      <w:pPr>
        <w:spacing w:after="0" w:line="240" w:lineRule="auto"/>
        <w:jc w:val="both"/>
        <w:rPr>
          <w:rFonts w:ascii="Bookman Old Style" w:hAnsi="Bookman Old Style" w:cs="Arial"/>
          <w:i/>
          <w:sz w:val="24"/>
          <w:szCs w:val="24"/>
        </w:rPr>
      </w:pPr>
      <w:r w:rsidRPr="00566139">
        <w:rPr>
          <w:rFonts w:ascii="Bookman Old Style" w:eastAsia="Arial" w:hAnsi="Bookman Old Style" w:cs="Arial"/>
          <w:sz w:val="24"/>
          <w:szCs w:val="24"/>
        </w:rPr>
        <w:t>La desventaja histórica que aún acusa la población afrodescendiente incluso quedó patente en la Ley 21 de 1851,</w:t>
      </w:r>
      <w:r w:rsidR="00C22472" w:rsidRPr="00566139">
        <w:rPr>
          <w:rFonts w:ascii="Bookman Old Style" w:eastAsia="Arial" w:hAnsi="Bookman Old Style" w:cs="Arial"/>
          <w:sz w:val="24"/>
          <w:szCs w:val="24"/>
        </w:rPr>
        <w:t xml:space="preserve"> de Abolición de la Esclavitud que limitó el </w:t>
      </w:r>
      <w:r w:rsidRPr="00566139">
        <w:rPr>
          <w:rFonts w:ascii="Bookman Old Style" w:eastAsia="Arial" w:hAnsi="Bookman Old Style" w:cs="Arial"/>
          <w:sz w:val="24"/>
          <w:szCs w:val="24"/>
        </w:rPr>
        <w:t>desarrollo de la población afrocolombiana</w:t>
      </w:r>
      <w:r w:rsidR="003F11AA">
        <w:rPr>
          <w:rFonts w:ascii="Bookman Old Style" w:eastAsia="Arial" w:hAnsi="Bookman Old Style" w:cs="Arial"/>
          <w:sz w:val="24"/>
          <w:szCs w:val="24"/>
        </w:rPr>
        <w:t>.</w:t>
      </w:r>
      <w:r w:rsidR="00C22472" w:rsidRPr="00566139">
        <w:rPr>
          <w:rFonts w:ascii="Bookman Old Style" w:eastAsia="Arial" w:hAnsi="Bookman Old Style" w:cs="Arial"/>
          <w:i/>
          <w:sz w:val="24"/>
          <w:szCs w:val="24"/>
        </w:rPr>
        <w:t xml:space="preserve"> </w:t>
      </w:r>
    </w:p>
    <w:p w14:paraId="53592EB4" w14:textId="206F85CC" w:rsidR="00D24E94" w:rsidRPr="00566139" w:rsidRDefault="00D24E94" w:rsidP="00D24E94">
      <w:pPr>
        <w:pBdr>
          <w:top w:val="nil"/>
          <w:left w:val="nil"/>
          <w:bottom w:val="nil"/>
          <w:right w:val="nil"/>
          <w:between w:val="nil"/>
        </w:pBdr>
        <w:spacing w:after="0" w:line="240" w:lineRule="auto"/>
        <w:rPr>
          <w:rFonts w:ascii="Bookman Old Style" w:hAnsi="Bookman Old Style" w:cs="Arial"/>
          <w:i/>
          <w:sz w:val="24"/>
          <w:szCs w:val="24"/>
        </w:rPr>
      </w:pPr>
    </w:p>
    <w:p w14:paraId="1B5400F9" w14:textId="77777777" w:rsidR="00753F83" w:rsidRPr="00566139" w:rsidRDefault="00753F83" w:rsidP="00956312">
      <w:pPr>
        <w:pStyle w:val="Prrafodelista"/>
        <w:numPr>
          <w:ilvl w:val="1"/>
          <w:numId w:val="2"/>
        </w:numPr>
        <w:pBdr>
          <w:top w:val="nil"/>
          <w:left w:val="nil"/>
          <w:bottom w:val="nil"/>
          <w:right w:val="nil"/>
          <w:between w:val="nil"/>
        </w:pBdr>
        <w:spacing w:after="0" w:line="240" w:lineRule="auto"/>
        <w:rPr>
          <w:rFonts w:ascii="Bookman Old Style" w:eastAsia="Arial" w:hAnsi="Bookman Old Style" w:cs="Arial"/>
          <w:b/>
          <w:sz w:val="24"/>
          <w:szCs w:val="24"/>
        </w:rPr>
      </w:pPr>
      <w:r w:rsidRPr="00566139">
        <w:rPr>
          <w:rFonts w:ascii="Bookman Old Style" w:eastAsia="Arial" w:hAnsi="Bookman Old Style" w:cs="Arial"/>
          <w:b/>
          <w:sz w:val="24"/>
          <w:szCs w:val="24"/>
        </w:rPr>
        <w:t>La Situación de la Población Afrocolombiana en Cifras</w:t>
      </w:r>
    </w:p>
    <w:p w14:paraId="3ABF830E" w14:textId="2B556620" w:rsidR="004A4DE5" w:rsidRDefault="004A4DE5" w:rsidP="004A4DE5">
      <w:pPr>
        <w:pBdr>
          <w:top w:val="nil"/>
          <w:left w:val="nil"/>
          <w:bottom w:val="nil"/>
          <w:right w:val="nil"/>
          <w:between w:val="nil"/>
        </w:pBdr>
        <w:spacing w:after="0" w:line="240" w:lineRule="auto"/>
        <w:jc w:val="both"/>
        <w:rPr>
          <w:rFonts w:ascii="Bookman Old Style" w:eastAsia="Arial" w:hAnsi="Bookman Old Style" w:cs="Arial"/>
          <w:sz w:val="24"/>
          <w:szCs w:val="24"/>
        </w:rPr>
      </w:pPr>
    </w:p>
    <w:p w14:paraId="4CA0C387" w14:textId="058E2F76" w:rsidR="00030F7C" w:rsidRDefault="00753F83" w:rsidP="00753F83">
      <w:pPr>
        <w:pBdr>
          <w:top w:val="nil"/>
          <w:left w:val="nil"/>
          <w:bottom w:val="nil"/>
          <w:right w:val="nil"/>
          <w:between w:val="nil"/>
        </w:pBd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 xml:space="preserve">Se estima que Colombia ocupa el tercer lugar entre los países con mayor población afrodescendiente de las Américas, después de Brasil y Estados Unidos. No obstante, persisten dificultades para su captación en los censos. En efecto, tras los resultados del Censo Nacional de Población de 2018 que arrojó una disminución de 30.8% de la </w:t>
      </w:r>
      <w:r w:rsidRPr="00566139">
        <w:rPr>
          <w:rFonts w:ascii="Bookman Old Style" w:eastAsia="Arial" w:hAnsi="Bookman Old Style" w:cs="Arial"/>
          <w:b/>
          <w:sz w:val="24"/>
          <w:szCs w:val="24"/>
        </w:rPr>
        <w:t>población afrodescendiente</w:t>
      </w:r>
      <w:r w:rsidRPr="00566139">
        <w:rPr>
          <w:rFonts w:ascii="Bookman Old Style" w:eastAsia="Arial" w:hAnsi="Bookman Old Style" w:cs="Arial"/>
          <w:sz w:val="24"/>
          <w:szCs w:val="24"/>
        </w:rPr>
        <w:t>, con respecto al Censo de 200</w:t>
      </w:r>
      <w:r w:rsidR="00E6724B">
        <w:rPr>
          <w:rFonts w:ascii="Bookman Old Style" w:eastAsia="Arial" w:hAnsi="Bookman Old Style" w:cs="Arial"/>
          <w:sz w:val="24"/>
          <w:szCs w:val="24"/>
        </w:rPr>
        <w:t>5</w:t>
      </w:r>
      <w:r w:rsidR="00030F7C">
        <w:rPr>
          <w:rFonts w:ascii="Bookman Old Style" w:eastAsia="Arial" w:hAnsi="Bookman Old Style" w:cs="Arial"/>
          <w:sz w:val="24"/>
          <w:szCs w:val="24"/>
        </w:rPr>
        <w:t>; como se observa en</w:t>
      </w:r>
      <w:r w:rsidRPr="00566139">
        <w:rPr>
          <w:rFonts w:ascii="Bookman Old Style" w:eastAsia="Arial" w:hAnsi="Bookman Old Style" w:cs="Arial"/>
          <w:sz w:val="24"/>
          <w:szCs w:val="24"/>
        </w:rPr>
        <w:t xml:space="preserve"> </w:t>
      </w:r>
      <w:r w:rsidR="00030F7C" w:rsidRPr="00566139">
        <w:rPr>
          <w:rFonts w:ascii="Bookman Old Style" w:eastAsia="Arial" w:hAnsi="Bookman Old Style" w:cs="Arial"/>
          <w:sz w:val="24"/>
          <w:szCs w:val="24"/>
        </w:rPr>
        <w:t>la Encuesta Nacional de Calidad de Vida de 2018</w:t>
      </w:r>
      <w:r w:rsidR="00030F7C">
        <w:rPr>
          <w:rFonts w:ascii="Bookman Old Style" w:eastAsia="Arial" w:hAnsi="Bookman Old Style" w:cs="Arial"/>
          <w:sz w:val="24"/>
          <w:szCs w:val="24"/>
        </w:rPr>
        <w:t xml:space="preserve"> d</w:t>
      </w:r>
      <w:r w:rsidRPr="00566139">
        <w:rPr>
          <w:rFonts w:ascii="Bookman Old Style" w:eastAsia="Arial" w:hAnsi="Bookman Old Style" w:cs="Arial"/>
          <w:sz w:val="24"/>
          <w:szCs w:val="24"/>
        </w:rPr>
        <w:t>el DANE.</w:t>
      </w:r>
    </w:p>
    <w:p w14:paraId="313F8D0E" w14:textId="6E132DB9" w:rsidR="005521B6" w:rsidRDefault="005521B6" w:rsidP="00753F83">
      <w:pPr>
        <w:pBdr>
          <w:top w:val="nil"/>
          <w:left w:val="nil"/>
          <w:bottom w:val="nil"/>
          <w:right w:val="nil"/>
          <w:between w:val="nil"/>
        </w:pBdr>
        <w:spacing w:after="0" w:line="240" w:lineRule="auto"/>
        <w:jc w:val="both"/>
        <w:rPr>
          <w:noProof/>
          <w:lang w:val="es-CO" w:eastAsia="es-CO"/>
        </w:rPr>
      </w:pPr>
    </w:p>
    <w:p w14:paraId="61B4CA14" w14:textId="205D2ACC" w:rsidR="00753F83" w:rsidRPr="00566139" w:rsidRDefault="00030F7C" w:rsidP="005521B6">
      <w:pPr>
        <w:pBdr>
          <w:top w:val="nil"/>
          <w:left w:val="nil"/>
          <w:bottom w:val="nil"/>
          <w:right w:val="nil"/>
          <w:between w:val="nil"/>
        </w:pBdr>
        <w:spacing w:after="0" w:line="240" w:lineRule="auto"/>
        <w:jc w:val="center"/>
        <w:rPr>
          <w:rFonts w:ascii="Bookman Old Style" w:eastAsia="Arial" w:hAnsi="Bookman Old Style" w:cs="Arial"/>
          <w:sz w:val="24"/>
          <w:szCs w:val="24"/>
        </w:rPr>
      </w:pPr>
      <w:r>
        <w:rPr>
          <w:noProof/>
          <w:lang w:val="es-CO" w:eastAsia="es-CO"/>
        </w:rPr>
        <w:drawing>
          <wp:inline distT="0" distB="0" distL="0" distR="0" wp14:anchorId="5BECDC75" wp14:editId="775C5844">
            <wp:extent cx="4238045" cy="23345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063" t="11451" r="9316" b="5688"/>
                    <a:stretch/>
                  </pic:blipFill>
                  <pic:spPr bwMode="auto">
                    <a:xfrm>
                      <a:off x="0" y="0"/>
                      <a:ext cx="4244897" cy="2338284"/>
                    </a:xfrm>
                    <a:prstGeom prst="rect">
                      <a:avLst/>
                    </a:prstGeom>
                    <a:ln>
                      <a:noFill/>
                    </a:ln>
                    <a:extLst>
                      <a:ext uri="{53640926-AAD7-44D8-BBD7-CCE9431645EC}">
                        <a14:shadowObscured xmlns:a14="http://schemas.microsoft.com/office/drawing/2010/main"/>
                      </a:ext>
                    </a:extLst>
                  </pic:spPr>
                </pic:pic>
              </a:graphicData>
            </a:graphic>
          </wp:inline>
        </w:drawing>
      </w:r>
    </w:p>
    <w:p w14:paraId="3BC2FCF3" w14:textId="1F618556" w:rsidR="004A4DE5" w:rsidRDefault="004A4DE5" w:rsidP="004A4DE5">
      <w:pPr>
        <w:autoSpaceDE w:val="0"/>
        <w:autoSpaceDN w:val="0"/>
        <w:adjustRightInd w:val="0"/>
        <w:spacing w:after="0" w:line="240" w:lineRule="auto"/>
        <w:jc w:val="both"/>
        <w:rPr>
          <w:rFonts w:ascii="Bookman Old Style" w:eastAsia="Arial" w:hAnsi="Bookman Old Style" w:cs="Arial"/>
          <w:sz w:val="24"/>
          <w:szCs w:val="24"/>
        </w:rPr>
      </w:pPr>
    </w:p>
    <w:p w14:paraId="3268641A" w14:textId="6416DF19" w:rsidR="004A4DE5" w:rsidRPr="004A4DE5" w:rsidRDefault="004A4DE5" w:rsidP="004A4DE5">
      <w:pPr>
        <w:autoSpaceDE w:val="0"/>
        <w:autoSpaceDN w:val="0"/>
        <w:adjustRightInd w:val="0"/>
        <w:spacing w:after="0" w:line="240" w:lineRule="auto"/>
        <w:jc w:val="both"/>
        <w:rPr>
          <w:rFonts w:ascii="Bookman Old Style" w:eastAsia="Arial" w:hAnsi="Bookman Old Style" w:cs="Arial"/>
          <w:sz w:val="24"/>
          <w:szCs w:val="24"/>
        </w:rPr>
      </w:pPr>
      <w:r w:rsidRPr="004A4DE5">
        <w:rPr>
          <w:rFonts w:ascii="Bookman Old Style" w:eastAsia="Arial" w:hAnsi="Bookman Old Style" w:cs="Arial"/>
          <w:sz w:val="24"/>
          <w:szCs w:val="24"/>
        </w:rPr>
        <w:t>En el Censo DANE 2005, la población Afrocolombiana se concentra particularmente en las regiones del Pacífico (44%), el Caribe (32%), y las áreas ribereñas del curso medio y bajo de los ríos Cauca y Magdalena. Once departamentos concentran el 85% de la población Afrocolombiana del país, y diez ciudades agrupadas representan el 45% de la población Afrocolombiana.</w:t>
      </w:r>
    </w:p>
    <w:p w14:paraId="3AC854C2" w14:textId="77777777" w:rsidR="004A4DE5" w:rsidRDefault="004A4DE5" w:rsidP="00753F83">
      <w:pPr>
        <w:spacing w:after="0" w:line="240" w:lineRule="auto"/>
        <w:jc w:val="both"/>
        <w:rPr>
          <w:rFonts w:ascii="Bookman Old Style" w:eastAsia="Arial" w:hAnsi="Bookman Old Style" w:cs="Arial"/>
          <w:sz w:val="24"/>
          <w:szCs w:val="24"/>
        </w:rPr>
      </w:pPr>
    </w:p>
    <w:p w14:paraId="2FF3A9DC" w14:textId="12E86447" w:rsidR="00753F83" w:rsidRPr="00566139" w:rsidRDefault="00753F83" w:rsidP="00753F83">
      <w:pP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 xml:space="preserve">El Departamento Nacional de Estadísticas, DANE, 2018, señala que el indicador de </w:t>
      </w:r>
      <w:r w:rsidRPr="00566139">
        <w:rPr>
          <w:rFonts w:ascii="Bookman Old Style" w:eastAsia="Arial" w:hAnsi="Bookman Old Style" w:cs="Arial"/>
          <w:b/>
          <w:sz w:val="24"/>
          <w:szCs w:val="24"/>
        </w:rPr>
        <w:t>pobreza multidimensional,</w:t>
      </w:r>
      <w:r w:rsidRPr="00566139">
        <w:rPr>
          <w:rFonts w:ascii="Bookman Old Style" w:eastAsia="Arial" w:hAnsi="Bookman Old Style" w:cs="Arial"/>
          <w:sz w:val="24"/>
          <w:szCs w:val="24"/>
        </w:rPr>
        <w:t xml:space="preserve"> de la población afrodescendiente presenta una diferencia de 11 puntos porcentuales con respecto al total nacional. </w:t>
      </w:r>
      <w:r w:rsidRPr="00FB085B">
        <w:rPr>
          <w:rFonts w:ascii="Bookman Old Style" w:eastAsia="Arial" w:hAnsi="Bookman Old Style" w:cs="Arial"/>
          <w:sz w:val="24"/>
          <w:szCs w:val="24"/>
        </w:rPr>
        <w:t xml:space="preserve">Se observa que el 14,3% de dicha población reporta haber alcanzado un nivel de </w:t>
      </w:r>
      <w:r w:rsidRPr="00FB085B">
        <w:rPr>
          <w:rFonts w:ascii="Bookman Old Style" w:eastAsia="Arial" w:hAnsi="Bookman Old Style" w:cs="Arial"/>
          <w:b/>
          <w:sz w:val="24"/>
          <w:szCs w:val="24"/>
        </w:rPr>
        <w:t>educación superior;</w:t>
      </w:r>
      <w:r w:rsidRPr="00FB085B">
        <w:rPr>
          <w:rFonts w:ascii="Bookman Old Style" w:eastAsia="Arial" w:hAnsi="Bookman Old Style" w:cs="Arial"/>
          <w:sz w:val="24"/>
          <w:szCs w:val="24"/>
        </w:rPr>
        <w:t xml:space="preserve"> mientras que esa cifra para el total nacional equivale a 18,8%. El </w:t>
      </w:r>
      <w:r w:rsidRPr="00FB085B">
        <w:rPr>
          <w:rFonts w:ascii="Bookman Old Style" w:eastAsia="Arial" w:hAnsi="Bookman Old Style" w:cs="Arial"/>
          <w:b/>
          <w:sz w:val="24"/>
          <w:szCs w:val="24"/>
        </w:rPr>
        <w:t>analfabetismo</w:t>
      </w:r>
      <w:r w:rsidRPr="00FB085B">
        <w:rPr>
          <w:rFonts w:ascii="Bookman Old Style" w:eastAsia="Arial" w:hAnsi="Bookman Old Style" w:cs="Arial"/>
          <w:sz w:val="24"/>
          <w:szCs w:val="24"/>
        </w:rPr>
        <w:t xml:space="preserve"> se sitúa en 14.3, frente a un 10.1. nacional. Así mismo, la mayor parte (68,8%) de los hogares de jefatura de población afrodescendiente residen en </w:t>
      </w:r>
      <w:r w:rsidRPr="00FB085B">
        <w:rPr>
          <w:rFonts w:ascii="Bookman Old Style" w:eastAsia="Arial" w:hAnsi="Bookman Old Style" w:cs="Arial"/>
          <w:b/>
          <w:sz w:val="24"/>
          <w:szCs w:val="24"/>
        </w:rPr>
        <w:t>viviendas</w:t>
      </w:r>
      <w:r w:rsidRPr="00FB085B">
        <w:rPr>
          <w:rFonts w:ascii="Bookman Old Style" w:eastAsia="Arial" w:hAnsi="Bookman Old Style" w:cs="Arial"/>
          <w:sz w:val="24"/>
          <w:szCs w:val="24"/>
        </w:rPr>
        <w:t xml:space="preserve"> cuyo </w:t>
      </w:r>
      <w:r w:rsidRPr="00FB085B">
        <w:rPr>
          <w:rFonts w:ascii="Bookman Old Style" w:eastAsia="Arial" w:hAnsi="Bookman Old Style" w:cs="Arial"/>
          <w:b/>
          <w:sz w:val="24"/>
          <w:szCs w:val="24"/>
        </w:rPr>
        <w:t xml:space="preserve">material </w:t>
      </w:r>
      <w:r w:rsidRPr="00FB085B">
        <w:rPr>
          <w:rFonts w:ascii="Bookman Old Style" w:eastAsia="Arial" w:hAnsi="Bookman Old Style" w:cs="Arial"/>
          <w:sz w:val="24"/>
          <w:szCs w:val="24"/>
        </w:rPr>
        <w:t xml:space="preserve">de las paredes es bloque, ladrillo, piedra o madera pulido. El 18,9% reside en viviendas con paredes de madera burda, tabla o </w:t>
      </w:r>
      <w:proofErr w:type="spellStart"/>
      <w:r w:rsidRPr="00FB085B">
        <w:rPr>
          <w:rFonts w:ascii="Bookman Old Style" w:eastAsia="Arial" w:hAnsi="Bookman Old Style" w:cs="Arial"/>
          <w:sz w:val="24"/>
          <w:szCs w:val="24"/>
        </w:rPr>
        <w:t>tabló</w:t>
      </w:r>
      <w:proofErr w:type="spellEnd"/>
      <w:r w:rsidRPr="00FB085B">
        <w:rPr>
          <w:rFonts w:ascii="Bookman Old Style" w:eastAsia="Arial" w:hAnsi="Bookman Old Style" w:cs="Arial"/>
          <w:sz w:val="24"/>
          <w:szCs w:val="24"/>
        </w:rPr>
        <w:t>, de acuerdo con los resultados del Censo 2018.</w:t>
      </w:r>
    </w:p>
    <w:p w14:paraId="31C820E2" w14:textId="77777777" w:rsidR="00753F83" w:rsidRPr="00566139" w:rsidRDefault="00753F83" w:rsidP="00753F83">
      <w:pPr>
        <w:pBdr>
          <w:top w:val="nil"/>
          <w:left w:val="nil"/>
          <w:bottom w:val="nil"/>
          <w:right w:val="nil"/>
          <w:between w:val="nil"/>
        </w:pBdr>
        <w:spacing w:after="0" w:line="240" w:lineRule="auto"/>
        <w:ind w:left="720"/>
        <w:jc w:val="both"/>
        <w:rPr>
          <w:rFonts w:ascii="Bookman Old Style" w:eastAsia="Arial" w:hAnsi="Bookman Old Style" w:cs="Arial"/>
          <w:sz w:val="24"/>
          <w:szCs w:val="24"/>
        </w:rPr>
      </w:pPr>
    </w:p>
    <w:p w14:paraId="1F7158E3" w14:textId="686EFE70" w:rsidR="00D24E94" w:rsidRDefault="00753F83" w:rsidP="006A3D2D">
      <w:pP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 xml:space="preserve">De igual manera, mientras que para el total nacional la cobertura de </w:t>
      </w:r>
      <w:r w:rsidRPr="00566139">
        <w:rPr>
          <w:rFonts w:ascii="Bookman Old Style" w:eastAsia="Arial" w:hAnsi="Bookman Old Style" w:cs="Arial"/>
          <w:b/>
          <w:sz w:val="24"/>
          <w:szCs w:val="24"/>
        </w:rPr>
        <w:t>energía eléctrica</w:t>
      </w:r>
      <w:r w:rsidRPr="00566139">
        <w:rPr>
          <w:rFonts w:ascii="Bookman Old Style" w:eastAsia="Arial" w:hAnsi="Bookman Old Style" w:cs="Arial"/>
          <w:sz w:val="24"/>
          <w:szCs w:val="24"/>
        </w:rPr>
        <w:t xml:space="preserve"> se ubica en 96,3%, esa cifra para viviendas con hogares de jefatura afrodescendiente equivale a 92,6%. La </w:t>
      </w:r>
      <w:r w:rsidRPr="00566139">
        <w:rPr>
          <w:rFonts w:ascii="Bookman Old Style" w:eastAsia="Arial" w:hAnsi="Bookman Old Style" w:cs="Arial"/>
          <w:b/>
          <w:sz w:val="24"/>
          <w:szCs w:val="24"/>
        </w:rPr>
        <w:t xml:space="preserve">cobertura de acueducto </w:t>
      </w:r>
      <w:r w:rsidRPr="00566139">
        <w:rPr>
          <w:rFonts w:ascii="Bookman Old Style" w:eastAsia="Arial" w:hAnsi="Bookman Old Style" w:cs="Arial"/>
          <w:sz w:val="24"/>
          <w:szCs w:val="24"/>
        </w:rPr>
        <w:t xml:space="preserve">es apenas 69,9%, mientras que para el total nacional esa cobertura es del 86,4%. </w:t>
      </w:r>
      <w:r w:rsidR="009B352F" w:rsidRPr="00566139">
        <w:rPr>
          <w:rFonts w:ascii="Bookman Old Style" w:eastAsia="Arial" w:hAnsi="Bookman Old Style" w:cs="Arial"/>
          <w:sz w:val="24"/>
          <w:szCs w:val="24"/>
        </w:rPr>
        <w:t>Finalmente, l</w:t>
      </w:r>
      <w:r w:rsidRPr="00566139">
        <w:rPr>
          <w:rFonts w:ascii="Bookman Old Style" w:eastAsia="Arial" w:hAnsi="Bookman Old Style" w:cs="Arial"/>
          <w:sz w:val="24"/>
          <w:szCs w:val="24"/>
        </w:rPr>
        <w:t xml:space="preserve">a cobertura de </w:t>
      </w:r>
      <w:r w:rsidRPr="00566139">
        <w:rPr>
          <w:rFonts w:ascii="Bookman Old Style" w:eastAsia="Arial" w:hAnsi="Bookman Old Style" w:cs="Arial"/>
          <w:b/>
          <w:sz w:val="24"/>
          <w:szCs w:val="24"/>
        </w:rPr>
        <w:t>internet</w:t>
      </w:r>
      <w:r w:rsidRPr="00566139">
        <w:rPr>
          <w:rFonts w:ascii="Bookman Old Style" w:eastAsia="Arial" w:hAnsi="Bookman Old Style" w:cs="Arial"/>
          <w:sz w:val="24"/>
          <w:szCs w:val="24"/>
        </w:rPr>
        <w:t xml:space="preserve"> es sólo </w:t>
      </w:r>
      <w:r w:rsidR="009B352F" w:rsidRPr="00566139">
        <w:rPr>
          <w:rFonts w:ascii="Bookman Old Style" w:eastAsia="Arial" w:hAnsi="Bookman Old Style" w:cs="Arial"/>
          <w:sz w:val="24"/>
          <w:szCs w:val="24"/>
        </w:rPr>
        <w:t>d</w:t>
      </w:r>
      <w:r w:rsidRPr="00566139">
        <w:rPr>
          <w:rFonts w:ascii="Bookman Old Style" w:eastAsia="Arial" w:hAnsi="Bookman Old Style" w:cs="Arial"/>
          <w:sz w:val="24"/>
          <w:szCs w:val="24"/>
        </w:rPr>
        <w:t xml:space="preserve">el 26,9%, </w:t>
      </w:r>
      <w:r w:rsidR="009B352F" w:rsidRPr="00566139">
        <w:rPr>
          <w:rFonts w:ascii="Bookman Old Style" w:eastAsia="Arial" w:hAnsi="Bookman Old Style" w:cs="Arial"/>
          <w:sz w:val="24"/>
          <w:szCs w:val="24"/>
        </w:rPr>
        <w:t xml:space="preserve">entretanto </w:t>
      </w:r>
      <w:r w:rsidRPr="00566139">
        <w:rPr>
          <w:rFonts w:ascii="Bookman Old Style" w:eastAsia="Arial" w:hAnsi="Bookman Old Style" w:cs="Arial"/>
          <w:sz w:val="24"/>
          <w:szCs w:val="24"/>
        </w:rPr>
        <w:t xml:space="preserve">que en el total nacional es </w:t>
      </w:r>
      <w:r w:rsidR="009B352F" w:rsidRPr="00566139">
        <w:rPr>
          <w:rFonts w:ascii="Bookman Old Style" w:eastAsia="Arial" w:hAnsi="Bookman Old Style" w:cs="Arial"/>
          <w:sz w:val="24"/>
          <w:szCs w:val="24"/>
        </w:rPr>
        <w:t xml:space="preserve">de </w:t>
      </w:r>
      <w:r w:rsidRPr="00566139">
        <w:rPr>
          <w:rFonts w:ascii="Bookman Old Style" w:eastAsia="Arial" w:hAnsi="Bookman Old Style" w:cs="Arial"/>
          <w:sz w:val="24"/>
          <w:szCs w:val="24"/>
        </w:rPr>
        <w:t xml:space="preserve">43,4%. </w:t>
      </w:r>
    </w:p>
    <w:p w14:paraId="7163358C" w14:textId="77777777" w:rsidR="00D24E94" w:rsidRPr="00566139" w:rsidRDefault="00D24E94" w:rsidP="00FB085B">
      <w:pPr>
        <w:pBdr>
          <w:top w:val="nil"/>
          <w:left w:val="nil"/>
          <w:bottom w:val="nil"/>
          <w:right w:val="nil"/>
          <w:between w:val="nil"/>
        </w:pBdr>
        <w:spacing w:after="0" w:line="240" w:lineRule="auto"/>
        <w:jc w:val="both"/>
        <w:rPr>
          <w:rFonts w:ascii="Bookman Old Style" w:eastAsia="Arial" w:hAnsi="Bookman Old Style" w:cs="Arial"/>
          <w:sz w:val="24"/>
          <w:szCs w:val="24"/>
        </w:rPr>
      </w:pPr>
    </w:p>
    <w:p w14:paraId="36E19ADB" w14:textId="77777777" w:rsidR="00753F83" w:rsidRPr="00566139" w:rsidRDefault="00753F83" w:rsidP="00956312">
      <w:pPr>
        <w:pStyle w:val="Prrafodelista"/>
        <w:numPr>
          <w:ilvl w:val="1"/>
          <w:numId w:val="2"/>
        </w:numPr>
        <w:spacing w:after="0" w:line="240" w:lineRule="auto"/>
        <w:jc w:val="both"/>
        <w:rPr>
          <w:rFonts w:ascii="Bookman Old Style" w:hAnsi="Bookman Old Style" w:cs="Arial"/>
          <w:b/>
          <w:bCs/>
          <w:sz w:val="24"/>
          <w:szCs w:val="24"/>
          <w:shd w:val="clear" w:color="auto" w:fill="FFFFFF"/>
        </w:rPr>
      </w:pPr>
      <w:r w:rsidRPr="00566139">
        <w:rPr>
          <w:rFonts w:ascii="Bookman Old Style" w:hAnsi="Bookman Old Style" w:cs="Arial"/>
          <w:b/>
          <w:bCs/>
          <w:sz w:val="24"/>
          <w:szCs w:val="24"/>
          <w:shd w:val="clear" w:color="auto" w:fill="FFFFFF"/>
        </w:rPr>
        <w:t>Contexto Laboral NARP</w:t>
      </w:r>
    </w:p>
    <w:p w14:paraId="07FEA019" w14:textId="77777777" w:rsidR="00753F83" w:rsidRPr="00566139" w:rsidRDefault="00753F83" w:rsidP="00753F83">
      <w:pPr>
        <w:spacing w:after="0" w:line="240" w:lineRule="auto"/>
        <w:jc w:val="both"/>
        <w:rPr>
          <w:rFonts w:ascii="Bookman Old Style" w:hAnsi="Bookman Old Style" w:cs="Arial"/>
          <w:b/>
          <w:bCs/>
          <w:sz w:val="24"/>
          <w:szCs w:val="24"/>
          <w:shd w:val="clear" w:color="auto" w:fill="FFFFFF"/>
        </w:rPr>
      </w:pPr>
    </w:p>
    <w:p w14:paraId="4E509F12" w14:textId="77777777" w:rsidR="00753F83" w:rsidRPr="00566139" w:rsidRDefault="00753F83" w:rsidP="00753F83">
      <w:pPr>
        <w:spacing w:after="0" w:line="240" w:lineRule="auto"/>
        <w:jc w:val="both"/>
        <w:rPr>
          <w:rFonts w:ascii="Bookman Old Style" w:hAnsi="Bookman Old Style" w:cs="Arial"/>
          <w:b/>
          <w:bCs/>
          <w:sz w:val="24"/>
          <w:szCs w:val="24"/>
          <w:shd w:val="clear" w:color="auto" w:fill="FFFFFF"/>
        </w:rPr>
      </w:pPr>
      <w:r w:rsidRPr="00566139">
        <w:rPr>
          <w:rFonts w:ascii="Bookman Old Style" w:hAnsi="Bookman Old Style" w:cs="Arial"/>
          <w:bCs/>
          <w:sz w:val="24"/>
          <w:szCs w:val="24"/>
          <w:shd w:val="clear" w:color="auto" w:fill="FFFFFF"/>
        </w:rPr>
        <w:t xml:space="preserve">Según la Encuesta de Calidad de Vida –ECV- 2018, en Colombia existen </w:t>
      </w:r>
      <w:r w:rsidRPr="00566139">
        <w:rPr>
          <w:rFonts w:ascii="Bookman Old Style" w:hAnsi="Bookman Old Style" w:cs="Arial"/>
          <w:sz w:val="24"/>
          <w:szCs w:val="24"/>
        </w:rPr>
        <w:t xml:space="preserve">4,671,160 habitantes </w:t>
      </w:r>
      <w:proofErr w:type="spellStart"/>
      <w:r w:rsidRPr="00566139">
        <w:rPr>
          <w:rFonts w:ascii="Bookman Old Style" w:hAnsi="Bookman Old Style" w:cs="Arial"/>
          <w:sz w:val="24"/>
          <w:szCs w:val="24"/>
        </w:rPr>
        <w:t>autoreconocidos</w:t>
      </w:r>
      <w:proofErr w:type="spellEnd"/>
      <w:r w:rsidRPr="00566139">
        <w:rPr>
          <w:rFonts w:ascii="Bookman Old Style" w:hAnsi="Bookman Old Style" w:cs="Arial"/>
          <w:sz w:val="24"/>
          <w:szCs w:val="24"/>
        </w:rPr>
        <w:t xml:space="preserve"> como </w:t>
      </w:r>
      <w:r w:rsidRPr="00566139">
        <w:rPr>
          <w:rFonts w:ascii="Bookman Old Style" w:hAnsi="Bookman Old Style" w:cs="Arial"/>
          <w:bCs/>
          <w:sz w:val="24"/>
          <w:szCs w:val="24"/>
          <w:shd w:val="clear" w:color="auto" w:fill="FFFFFF"/>
        </w:rPr>
        <w:t xml:space="preserve">negros, Afrocolombianos, raizales y </w:t>
      </w:r>
      <w:proofErr w:type="spellStart"/>
      <w:r w:rsidRPr="00566139">
        <w:rPr>
          <w:rFonts w:ascii="Bookman Old Style" w:hAnsi="Bookman Old Style" w:cs="Arial"/>
          <w:bCs/>
          <w:sz w:val="24"/>
          <w:szCs w:val="24"/>
          <w:shd w:val="clear" w:color="auto" w:fill="FFFFFF"/>
        </w:rPr>
        <w:t>palenqueros</w:t>
      </w:r>
      <w:proofErr w:type="spellEnd"/>
      <w:r w:rsidRPr="00566139">
        <w:rPr>
          <w:rFonts w:ascii="Bookman Old Style" w:hAnsi="Bookman Old Style" w:cs="Arial"/>
          <w:bCs/>
          <w:sz w:val="24"/>
          <w:szCs w:val="24"/>
          <w:shd w:val="clear" w:color="auto" w:fill="FFFFFF"/>
        </w:rPr>
        <w:t xml:space="preserve"> NARP</w:t>
      </w:r>
      <w:r w:rsidRPr="00566139">
        <w:rPr>
          <w:rFonts w:ascii="Bookman Old Style" w:hAnsi="Bookman Old Style" w:cs="Arial"/>
          <w:sz w:val="24"/>
          <w:szCs w:val="24"/>
        </w:rPr>
        <w:t>, lo que representa el 9,34% de la población total nacional. A su vez, el 37% de tal población se encuentra en condición de pobreza, estando 10pp por encima del promedio nacional.</w:t>
      </w:r>
    </w:p>
    <w:p w14:paraId="05F35407" w14:textId="77777777" w:rsidR="00753F83" w:rsidRPr="00566139" w:rsidRDefault="00753F83" w:rsidP="00753F83">
      <w:pPr>
        <w:spacing w:after="0" w:line="240" w:lineRule="auto"/>
        <w:jc w:val="both"/>
        <w:rPr>
          <w:rFonts w:ascii="Bookman Old Style" w:hAnsi="Bookman Old Style" w:cs="Arial"/>
          <w:bCs/>
          <w:sz w:val="24"/>
          <w:szCs w:val="24"/>
          <w:shd w:val="clear" w:color="auto" w:fill="FFFFFF"/>
        </w:rPr>
      </w:pPr>
    </w:p>
    <w:p w14:paraId="4F5FFD11" w14:textId="4EF3B346" w:rsidR="00753F83" w:rsidRPr="00566139" w:rsidRDefault="00753F83" w:rsidP="00753F83">
      <w:pPr>
        <w:spacing w:after="0" w:line="240" w:lineRule="auto"/>
        <w:jc w:val="both"/>
        <w:rPr>
          <w:rFonts w:ascii="Bookman Old Style" w:hAnsi="Bookman Old Style" w:cs="Arial"/>
          <w:bCs/>
          <w:sz w:val="24"/>
          <w:szCs w:val="24"/>
          <w:shd w:val="clear" w:color="auto" w:fill="FFFFFF"/>
        </w:rPr>
      </w:pPr>
      <w:r w:rsidRPr="00566139">
        <w:rPr>
          <w:rFonts w:ascii="Bookman Old Style" w:hAnsi="Bookman Old Style" w:cs="Arial"/>
          <w:bCs/>
          <w:sz w:val="24"/>
          <w:szCs w:val="24"/>
          <w:shd w:val="clear" w:color="auto" w:fill="FFFFFF"/>
        </w:rPr>
        <w:t xml:space="preserve">En materia de educación, de conformidad con las cifras brindadas por el DANE, existe una diferencia de 4.9 puntos porcentuales en el acceso al nivel de educación universitaria entre la población adulta afrocolombiana y la población no étnica. Además, existen brechas en los niveles técnicos, tecnológico y de posgrado que evidencian unas claras condiciones de inequidad. Por lo anterior, el nivel máximo educativo alcanzado en promedio por la población negra, afrocolombiana raizal y </w:t>
      </w:r>
      <w:proofErr w:type="spellStart"/>
      <w:r w:rsidRPr="00566139">
        <w:rPr>
          <w:rFonts w:ascii="Bookman Old Style" w:hAnsi="Bookman Old Style" w:cs="Arial"/>
          <w:bCs/>
          <w:sz w:val="24"/>
          <w:szCs w:val="24"/>
          <w:shd w:val="clear" w:color="auto" w:fill="FFFFFF"/>
        </w:rPr>
        <w:t>palenqueras</w:t>
      </w:r>
      <w:proofErr w:type="spellEnd"/>
      <w:r w:rsidRPr="00566139">
        <w:rPr>
          <w:rFonts w:ascii="Bookman Old Style" w:hAnsi="Bookman Old Style" w:cs="Arial"/>
          <w:bCs/>
          <w:sz w:val="24"/>
          <w:szCs w:val="24"/>
          <w:shd w:val="clear" w:color="auto" w:fill="FFFFFF"/>
        </w:rPr>
        <w:t xml:space="preserve"> mayor de 18 años, se concentra en los niveles educativos básicos y medios, tal como se evidencia a continuación.</w:t>
      </w:r>
    </w:p>
    <w:p w14:paraId="307C4CEB" w14:textId="77777777" w:rsidR="00753F83" w:rsidRPr="00566139" w:rsidRDefault="00753F83" w:rsidP="00753F83">
      <w:pPr>
        <w:spacing w:after="0" w:line="240" w:lineRule="auto"/>
        <w:jc w:val="both"/>
        <w:rPr>
          <w:rFonts w:ascii="Bookman Old Style" w:hAnsi="Bookman Old Style" w:cs="Arial"/>
          <w:bCs/>
          <w:sz w:val="24"/>
          <w:szCs w:val="24"/>
          <w:shd w:val="clear" w:color="auto" w:fill="FFFFFF"/>
        </w:rPr>
      </w:pPr>
      <w:r w:rsidRPr="00566139">
        <w:rPr>
          <w:rFonts w:ascii="Bookman Old Style" w:hAnsi="Bookman Old Style" w:cs="Arial"/>
          <w:bCs/>
          <w:noProof/>
          <w:sz w:val="24"/>
          <w:szCs w:val="24"/>
          <w:shd w:val="clear" w:color="auto" w:fill="FFFFFF"/>
          <w:lang w:val="es-CO" w:eastAsia="es-CO"/>
        </w:rPr>
        <w:lastRenderedPageBreak/>
        <w:drawing>
          <wp:inline distT="0" distB="0" distL="0" distR="0" wp14:anchorId="5D59E030" wp14:editId="5BFA7671">
            <wp:extent cx="5612130" cy="2776220"/>
            <wp:effectExtent l="0" t="0" r="7620" b="5080"/>
            <wp:docPr id="2" name="Imagen 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de barras&#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5612130" cy="2776220"/>
                    </a:xfrm>
                    <a:prstGeom prst="rect">
                      <a:avLst/>
                    </a:prstGeom>
                  </pic:spPr>
                </pic:pic>
              </a:graphicData>
            </a:graphic>
          </wp:inline>
        </w:drawing>
      </w:r>
    </w:p>
    <w:p w14:paraId="2B9FA1BF" w14:textId="77777777" w:rsidR="00753F83" w:rsidRPr="006A3D2D" w:rsidRDefault="00753F83" w:rsidP="00753F83">
      <w:pPr>
        <w:pStyle w:val="Prrafodelista"/>
        <w:spacing w:after="0" w:line="240" w:lineRule="auto"/>
        <w:ind w:left="360"/>
        <w:jc w:val="right"/>
        <w:rPr>
          <w:rFonts w:ascii="Bookman Old Style" w:hAnsi="Bookman Old Style" w:cs="Arial"/>
          <w:b/>
          <w:bCs/>
          <w:sz w:val="20"/>
          <w:szCs w:val="24"/>
          <w:shd w:val="clear" w:color="auto" w:fill="FFFFFF"/>
        </w:rPr>
      </w:pPr>
      <w:r w:rsidRPr="006A3D2D">
        <w:rPr>
          <w:rFonts w:ascii="Bookman Old Style" w:hAnsi="Bookman Old Style" w:cs="Arial"/>
          <w:b/>
          <w:bCs/>
          <w:sz w:val="20"/>
          <w:szCs w:val="24"/>
          <w:shd w:val="clear" w:color="auto" w:fill="FFFFFF"/>
        </w:rPr>
        <w:t xml:space="preserve">Grafica 1 - Fuente: </w:t>
      </w:r>
      <w:r w:rsidRPr="006A3D2D">
        <w:rPr>
          <w:rFonts w:ascii="Bookman Old Style" w:hAnsi="Bookman Old Style" w:cs="Arial"/>
          <w:bCs/>
          <w:sz w:val="20"/>
          <w:szCs w:val="24"/>
          <w:shd w:val="clear" w:color="auto" w:fill="FFFFFF"/>
        </w:rPr>
        <w:t>DANE DCO CNPV 2018</w:t>
      </w:r>
    </w:p>
    <w:p w14:paraId="260CF614" w14:textId="5ECDD1A7" w:rsidR="00753F83" w:rsidRPr="006A3D2D" w:rsidRDefault="00753F83" w:rsidP="00753F83">
      <w:pPr>
        <w:spacing w:after="0" w:line="240" w:lineRule="auto"/>
        <w:jc w:val="both"/>
        <w:rPr>
          <w:rFonts w:ascii="Bookman Old Style" w:hAnsi="Bookman Old Style" w:cs="Arial"/>
          <w:bCs/>
          <w:szCs w:val="24"/>
          <w:shd w:val="clear" w:color="auto" w:fill="FFFFFF"/>
          <w:lang w:val="es-ES_tradnl"/>
        </w:rPr>
      </w:pPr>
    </w:p>
    <w:p w14:paraId="380066C9" w14:textId="40C5A8C4" w:rsidR="003526B6" w:rsidRPr="003526B6" w:rsidRDefault="003526B6" w:rsidP="003526B6">
      <w:pPr>
        <w:spacing w:after="0" w:line="240" w:lineRule="auto"/>
        <w:jc w:val="both"/>
        <w:rPr>
          <w:rFonts w:ascii="Bookman Old Style" w:hAnsi="Bookman Old Style" w:cs="Arial"/>
          <w:bCs/>
          <w:i/>
          <w:sz w:val="24"/>
          <w:szCs w:val="24"/>
          <w:shd w:val="clear" w:color="auto" w:fill="FFFFFF"/>
          <w:lang w:val="es-ES_tradnl"/>
        </w:rPr>
      </w:pPr>
      <w:r>
        <w:rPr>
          <w:rFonts w:ascii="Bookman Old Style" w:hAnsi="Bookman Old Style" w:cs="Arial"/>
          <w:bCs/>
          <w:sz w:val="24"/>
          <w:szCs w:val="24"/>
          <w:shd w:val="clear" w:color="auto" w:fill="FFFFFF"/>
          <w:lang w:val="es-ES_tradnl"/>
        </w:rPr>
        <w:t xml:space="preserve">El </w:t>
      </w:r>
      <w:proofErr w:type="spellStart"/>
      <w:r>
        <w:rPr>
          <w:rFonts w:ascii="Bookman Old Style" w:hAnsi="Bookman Old Style" w:cs="Arial"/>
          <w:bCs/>
          <w:sz w:val="24"/>
          <w:szCs w:val="24"/>
          <w:shd w:val="clear" w:color="auto" w:fill="FFFFFF"/>
          <w:lang w:val="es-ES_tradnl"/>
        </w:rPr>
        <w:t>Conpes</w:t>
      </w:r>
      <w:proofErr w:type="spellEnd"/>
      <w:r>
        <w:rPr>
          <w:rFonts w:ascii="Bookman Old Style" w:hAnsi="Bookman Old Style" w:cs="Arial"/>
          <w:bCs/>
          <w:sz w:val="24"/>
          <w:szCs w:val="24"/>
          <w:shd w:val="clear" w:color="auto" w:fill="FFFFFF"/>
          <w:lang w:val="es-ES_tradnl"/>
        </w:rPr>
        <w:t xml:space="preserve"> Social 3660 de 2010, en su diagnóstico estableció que “</w:t>
      </w:r>
      <w:r w:rsidRPr="003526B6">
        <w:rPr>
          <w:rFonts w:ascii="Bookman Old Style" w:hAnsi="Bookman Old Style" w:cs="Arial"/>
          <w:bCs/>
          <w:i/>
          <w:sz w:val="24"/>
          <w:szCs w:val="24"/>
          <w:shd w:val="clear" w:color="auto" w:fill="FFFFFF"/>
          <w:lang w:val="es-ES_tradnl"/>
        </w:rPr>
        <w:t>la población Afrocolombiana, presenta dificultades de acceso y permanencia en la</w:t>
      </w:r>
      <w:r>
        <w:rPr>
          <w:rFonts w:ascii="Bookman Old Style" w:hAnsi="Bookman Old Style" w:cs="Arial"/>
          <w:bCs/>
          <w:i/>
          <w:sz w:val="24"/>
          <w:szCs w:val="24"/>
          <w:shd w:val="clear" w:color="auto" w:fill="FFFFFF"/>
          <w:lang w:val="es-ES_tradnl"/>
        </w:rPr>
        <w:t xml:space="preserve"> </w:t>
      </w:r>
      <w:r w:rsidRPr="003526B6">
        <w:rPr>
          <w:rFonts w:ascii="Bookman Old Style" w:hAnsi="Bookman Old Style" w:cs="Arial"/>
          <w:bCs/>
          <w:i/>
          <w:sz w:val="24"/>
          <w:szCs w:val="24"/>
          <w:shd w:val="clear" w:color="auto" w:fill="FFFFFF"/>
          <w:lang w:val="es-ES_tradnl"/>
        </w:rPr>
        <w:t>educación, especialmente en la educación superior; lo cual a su vez incide en el acceso a</w:t>
      </w:r>
      <w:r>
        <w:rPr>
          <w:rFonts w:ascii="Bookman Old Style" w:hAnsi="Bookman Old Style" w:cs="Arial"/>
          <w:bCs/>
          <w:i/>
          <w:sz w:val="24"/>
          <w:szCs w:val="24"/>
          <w:shd w:val="clear" w:color="auto" w:fill="FFFFFF"/>
          <w:lang w:val="es-ES_tradnl"/>
        </w:rPr>
        <w:t xml:space="preserve"> </w:t>
      </w:r>
      <w:r w:rsidRPr="003526B6">
        <w:rPr>
          <w:rFonts w:ascii="Bookman Old Style" w:hAnsi="Bookman Old Style" w:cs="Arial"/>
          <w:bCs/>
          <w:i/>
          <w:sz w:val="24"/>
          <w:szCs w:val="24"/>
          <w:shd w:val="clear" w:color="auto" w:fill="FFFFFF"/>
          <w:lang w:val="es-ES_tradnl"/>
        </w:rPr>
        <w:t>empleos de baja remuneración; así como, obstáculos sociales y culturales que dificultan el</w:t>
      </w:r>
      <w:r>
        <w:rPr>
          <w:rFonts w:ascii="Bookman Old Style" w:hAnsi="Bookman Old Style" w:cs="Arial"/>
          <w:bCs/>
          <w:i/>
          <w:sz w:val="24"/>
          <w:szCs w:val="24"/>
          <w:shd w:val="clear" w:color="auto" w:fill="FFFFFF"/>
          <w:lang w:val="es-ES_tradnl"/>
        </w:rPr>
        <w:t xml:space="preserve"> </w:t>
      </w:r>
      <w:r w:rsidRPr="003526B6">
        <w:rPr>
          <w:rFonts w:ascii="Bookman Old Style" w:hAnsi="Bookman Old Style" w:cs="Arial"/>
          <w:bCs/>
          <w:i/>
          <w:sz w:val="24"/>
          <w:szCs w:val="24"/>
          <w:shd w:val="clear" w:color="auto" w:fill="FFFFFF"/>
          <w:lang w:val="es-ES_tradnl"/>
        </w:rPr>
        <w:t>acceso y disfrute de los activos sociales a los que, con mayores ventajas, acceden el resto de</w:t>
      </w:r>
      <w:r>
        <w:rPr>
          <w:rFonts w:ascii="Bookman Old Style" w:hAnsi="Bookman Old Style" w:cs="Arial"/>
          <w:bCs/>
          <w:i/>
          <w:sz w:val="24"/>
          <w:szCs w:val="24"/>
          <w:shd w:val="clear" w:color="auto" w:fill="FFFFFF"/>
          <w:lang w:val="es-ES_tradnl"/>
        </w:rPr>
        <w:t xml:space="preserve"> </w:t>
      </w:r>
      <w:r w:rsidRPr="003526B6">
        <w:rPr>
          <w:rFonts w:ascii="Bookman Old Style" w:hAnsi="Bookman Old Style" w:cs="Arial"/>
          <w:bCs/>
          <w:i/>
          <w:sz w:val="24"/>
          <w:szCs w:val="24"/>
          <w:shd w:val="clear" w:color="auto" w:fill="FFFFFF"/>
          <w:lang w:val="es-ES_tradnl"/>
        </w:rPr>
        <w:t>los colombianos.</w:t>
      </w:r>
      <w:r>
        <w:rPr>
          <w:rFonts w:ascii="Bookman Old Style" w:hAnsi="Bookman Old Style" w:cs="Arial"/>
          <w:bCs/>
          <w:i/>
          <w:sz w:val="24"/>
          <w:szCs w:val="24"/>
          <w:shd w:val="clear" w:color="auto" w:fill="FFFFFF"/>
          <w:lang w:val="es-ES_tradnl"/>
        </w:rPr>
        <w:t>”</w:t>
      </w:r>
    </w:p>
    <w:p w14:paraId="16B7517A" w14:textId="77777777" w:rsidR="003526B6" w:rsidRDefault="003526B6" w:rsidP="00753F83">
      <w:pPr>
        <w:spacing w:after="0" w:line="240" w:lineRule="auto"/>
        <w:jc w:val="both"/>
        <w:rPr>
          <w:rFonts w:ascii="Bookman Old Style" w:hAnsi="Bookman Old Style" w:cs="Arial"/>
          <w:bCs/>
          <w:sz w:val="24"/>
          <w:szCs w:val="24"/>
          <w:shd w:val="clear" w:color="auto" w:fill="FFFFFF"/>
        </w:rPr>
      </w:pPr>
    </w:p>
    <w:p w14:paraId="5A492100" w14:textId="2FE2467F" w:rsidR="00753F83" w:rsidRPr="00566139" w:rsidRDefault="00753F83" w:rsidP="00753F83">
      <w:pPr>
        <w:spacing w:after="0" w:line="240" w:lineRule="auto"/>
        <w:jc w:val="both"/>
        <w:rPr>
          <w:rFonts w:ascii="Bookman Old Style" w:hAnsi="Bookman Old Style" w:cs="Arial"/>
          <w:sz w:val="24"/>
          <w:szCs w:val="24"/>
        </w:rPr>
      </w:pPr>
      <w:r w:rsidRPr="00566139">
        <w:rPr>
          <w:rFonts w:ascii="Bookman Old Style" w:hAnsi="Bookman Old Style" w:cs="Arial"/>
          <w:bCs/>
          <w:sz w:val="24"/>
          <w:szCs w:val="24"/>
          <w:shd w:val="clear" w:color="auto" w:fill="FFFFFF"/>
        </w:rPr>
        <w:t xml:space="preserve">En materia laboral, de conformidad con la información de la gran Encuesta Integrada de Hogares (GEIH) sobre el tamaño y la estructura de la fuerza de trabajo (ocupación, desocupación e inactividad) de la población del país, se evidencia una mayor brecha en </w:t>
      </w:r>
      <w:r w:rsidRPr="00566139">
        <w:rPr>
          <w:rFonts w:ascii="Bookman Old Style" w:hAnsi="Bookman Old Style" w:cs="Arial"/>
          <w:sz w:val="24"/>
          <w:szCs w:val="24"/>
        </w:rPr>
        <w:t>personas pertenecientes a la población NARP, quienes presentan una ocupación para el 2019 del 54,0, ubicándose 2,6 por debajo del promedio de la ocupación nacional; por su parte en materia de desempleo presentan una tasa del 12,4, es decir, 1,9 por encima del promedio nacional.</w:t>
      </w:r>
    </w:p>
    <w:p w14:paraId="5BA450BB" w14:textId="060A2763" w:rsidR="003526B6" w:rsidRPr="006A3D2D" w:rsidRDefault="003526B6" w:rsidP="00753F83">
      <w:pPr>
        <w:spacing w:after="0" w:line="240" w:lineRule="auto"/>
        <w:jc w:val="both"/>
        <w:rPr>
          <w:rFonts w:ascii="Bookman Old Style" w:hAnsi="Bookman Old Style" w:cs="Arial"/>
          <w:szCs w:val="24"/>
        </w:rPr>
      </w:pPr>
    </w:p>
    <w:p w14:paraId="5800BA54" w14:textId="77777777" w:rsidR="00753F83" w:rsidRPr="00566139" w:rsidRDefault="00753F83" w:rsidP="00753F83">
      <w:pPr>
        <w:spacing w:after="0" w:line="240" w:lineRule="auto"/>
        <w:jc w:val="both"/>
        <w:rPr>
          <w:rFonts w:ascii="Bookman Old Style" w:hAnsi="Bookman Old Style" w:cs="Arial"/>
          <w:bCs/>
          <w:sz w:val="24"/>
          <w:szCs w:val="24"/>
          <w:shd w:val="clear" w:color="auto" w:fill="FFFFFF"/>
        </w:rPr>
      </w:pPr>
      <w:r w:rsidRPr="00566139">
        <w:rPr>
          <w:rFonts w:ascii="Bookman Old Style" w:hAnsi="Bookman Old Style" w:cs="Arial"/>
          <w:bCs/>
          <w:noProof/>
          <w:sz w:val="24"/>
          <w:szCs w:val="24"/>
          <w:shd w:val="clear" w:color="auto" w:fill="FFFFFF"/>
          <w:lang w:val="es-CO" w:eastAsia="es-CO"/>
        </w:rPr>
        <w:drawing>
          <wp:inline distT="0" distB="0" distL="0" distR="0" wp14:anchorId="329EA132" wp14:editId="553DB9D7">
            <wp:extent cx="5971430" cy="16795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3617" cy="1691441"/>
                    </a:xfrm>
                    <a:prstGeom prst="rect">
                      <a:avLst/>
                    </a:prstGeom>
                    <a:noFill/>
                    <a:ln>
                      <a:noFill/>
                    </a:ln>
                  </pic:spPr>
                </pic:pic>
              </a:graphicData>
            </a:graphic>
          </wp:inline>
        </w:drawing>
      </w:r>
    </w:p>
    <w:p w14:paraId="2EF8FB50" w14:textId="77777777" w:rsidR="00753F83" w:rsidRPr="006A3D2D" w:rsidRDefault="00753F83" w:rsidP="00753F83">
      <w:pPr>
        <w:pStyle w:val="Prrafodelista"/>
        <w:spacing w:after="0" w:line="240" w:lineRule="auto"/>
        <w:ind w:left="360"/>
        <w:jc w:val="right"/>
        <w:rPr>
          <w:rFonts w:ascii="Bookman Old Style" w:hAnsi="Bookman Old Style" w:cs="Arial"/>
          <w:bCs/>
          <w:sz w:val="20"/>
          <w:szCs w:val="24"/>
          <w:shd w:val="clear" w:color="auto" w:fill="FFFFFF"/>
        </w:rPr>
      </w:pPr>
      <w:r w:rsidRPr="006A3D2D">
        <w:rPr>
          <w:rFonts w:ascii="Bookman Old Style" w:hAnsi="Bookman Old Style" w:cs="Arial"/>
          <w:b/>
          <w:bCs/>
          <w:sz w:val="20"/>
          <w:szCs w:val="24"/>
          <w:shd w:val="clear" w:color="auto" w:fill="FFFFFF"/>
        </w:rPr>
        <w:t xml:space="preserve">Grafica 2 - Fuente: </w:t>
      </w:r>
      <w:r w:rsidRPr="006A3D2D">
        <w:rPr>
          <w:rFonts w:ascii="Bookman Old Style" w:hAnsi="Bookman Old Style" w:cs="Arial"/>
          <w:bCs/>
          <w:sz w:val="20"/>
          <w:szCs w:val="24"/>
          <w:shd w:val="clear" w:color="auto" w:fill="FFFFFF"/>
        </w:rPr>
        <w:t>DANE</w:t>
      </w:r>
    </w:p>
    <w:p w14:paraId="7EEAFCAF" w14:textId="4FB3C38D" w:rsidR="003526B6" w:rsidRPr="006A3D2D" w:rsidRDefault="003526B6" w:rsidP="006A3D2D">
      <w:pPr>
        <w:spacing w:after="0" w:line="240" w:lineRule="auto"/>
        <w:rPr>
          <w:rFonts w:ascii="Bookman Old Style" w:hAnsi="Bookman Old Style" w:cs="Arial"/>
          <w:bCs/>
          <w:sz w:val="24"/>
          <w:szCs w:val="24"/>
          <w:shd w:val="clear" w:color="auto" w:fill="FFFFFF"/>
        </w:rPr>
      </w:pPr>
    </w:p>
    <w:p w14:paraId="191EB39A" w14:textId="77777777" w:rsidR="00753F83" w:rsidRPr="00566139" w:rsidRDefault="00753F83" w:rsidP="00753F83">
      <w:pPr>
        <w:spacing w:after="0" w:line="240" w:lineRule="auto"/>
        <w:jc w:val="both"/>
        <w:rPr>
          <w:rFonts w:ascii="Bookman Old Style" w:hAnsi="Bookman Old Style" w:cs="Arial"/>
          <w:bCs/>
          <w:sz w:val="24"/>
          <w:szCs w:val="24"/>
          <w:shd w:val="clear" w:color="auto" w:fill="FFFFFF"/>
        </w:rPr>
      </w:pPr>
      <w:r w:rsidRPr="00566139">
        <w:rPr>
          <w:rFonts w:ascii="Bookman Old Style" w:hAnsi="Bookman Old Style" w:cs="Arial"/>
          <w:bCs/>
          <w:noProof/>
          <w:sz w:val="24"/>
          <w:szCs w:val="24"/>
          <w:shd w:val="clear" w:color="auto" w:fill="FFFFFF"/>
          <w:lang w:val="es-CO" w:eastAsia="es-CO"/>
        </w:rPr>
        <w:drawing>
          <wp:inline distT="0" distB="0" distL="0" distR="0" wp14:anchorId="70D07A32" wp14:editId="08ECCEA6">
            <wp:extent cx="5544820" cy="1828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3" b="4667"/>
                    <a:stretch/>
                  </pic:blipFill>
                  <pic:spPr bwMode="auto">
                    <a:xfrm>
                      <a:off x="0" y="0"/>
                      <a:ext cx="5548410" cy="1829984"/>
                    </a:xfrm>
                    <a:prstGeom prst="rect">
                      <a:avLst/>
                    </a:prstGeom>
                    <a:noFill/>
                    <a:ln>
                      <a:noFill/>
                    </a:ln>
                    <a:extLst>
                      <a:ext uri="{53640926-AAD7-44D8-BBD7-CCE9431645EC}">
                        <a14:shadowObscured xmlns:a14="http://schemas.microsoft.com/office/drawing/2010/main"/>
                      </a:ext>
                    </a:extLst>
                  </pic:spPr>
                </pic:pic>
              </a:graphicData>
            </a:graphic>
          </wp:inline>
        </w:drawing>
      </w:r>
    </w:p>
    <w:p w14:paraId="49DCEC51" w14:textId="77777777" w:rsidR="00753F83" w:rsidRPr="00566139" w:rsidRDefault="00753F83" w:rsidP="00753F83">
      <w:pPr>
        <w:pStyle w:val="Prrafodelista"/>
        <w:spacing w:after="0" w:line="240" w:lineRule="auto"/>
        <w:ind w:left="360"/>
        <w:jc w:val="right"/>
        <w:rPr>
          <w:rFonts w:ascii="Bookman Old Style" w:hAnsi="Bookman Old Style" w:cs="Arial"/>
          <w:bCs/>
          <w:sz w:val="24"/>
          <w:szCs w:val="24"/>
          <w:shd w:val="clear" w:color="auto" w:fill="FFFFFF"/>
        </w:rPr>
      </w:pPr>
      <w:r w:rsidRPr="006A3D2D">
        <w:rPr>
          <w:rFonts w:ascii="Bookman Old Style" w:hAnsi="Bookman Old Style" w:cs="Arial"/>
          <w:b/>
          <w:bCs/>
          <w:sz w:val="20"/>
          <w:szCs w:val="24"/>
          <w:shd w:val="clear" w:color="auto" w:fill="FFFFFF"/>
        </w:rPr>
        <w:t xml:space="preserve">Grafica 3 - Fuente: </w:t>
      </w:r>
      <w:r w:rsidRPr="006A3D2D">
        <w:rPr>
          <w:rFonts w:ascii="Bookman Old Style" w:hAnsi="Bookman Old Style" w:cs="Arial"/>
          <w:bCs/>
          <w:sz w:val="20"/>
          <w:szCs w:val="24"/>
          <w:shd w:val="clear" w:color="auto" w:fill="FFFFFF"/>
        </w:rPr>
        <w:t>DANE</w:t>
      </w:r>
      <w:r w:rsidRPr="00566139">
        <w:rPr>
          <w:rFonts w:ascii="Bookman Old Style" w:hAnsi="Bookman Old Style" w:cs="Arial"/>
          <w:bCs/>
          <w:sz w:val="24"/>
          <w:szCs w:val="24"/>
          <w:shd w:val="clear" w:color="auto" w:fill="FFFFFF"/>
        </w:rPr>
        <w:t xml:space="preserve"> </w:t>
      </w:r>
    </w:p>
    <w:p w14:paraId="6E3BD9C4" w14:textId="3E61CBB1" w:rsidR="003526B6" w:rsidRDefault="003526B6" w:rsidP="003E2A8F">
      <w:pPr>
        <w:spacing w:after="0" w:line="240" w:lineRule="auto"/>
        <w:rPr>
          <w:rFonts w:ascii="Bookman Old Style" w:hAnsi="Bookman Old Style" w:cs="Arial"/>
          <w:b/>
          <w:sz w:val="24"/>
          <w:szCs w:val="24"/>
        </w:rPr>
      </w:pPr>
    </w:p>
    <w:p w14:paraId="4D3B93C9" w14:textId="77777777" w:rsidR="001560B4" w:rsidRPr="00566139" w:rsidRDefault="001560B4" w:rsidP="003E2A8F">
      <w:pPr>
        <w:spacing w:after="0" w:line="240" w:lineRule="auto"/>
        <w:rPr>
          <w:rFonts w:ascii="Bookman Old Style" w:hAnsi="Bookman Old Style" w:cs="Arial"/>
          <w:b/>
          <w:sz w:val="24"/>
          <w:szCs w:val="24"/>
        </w:rPr>
      </w:pPr>
    </w:p>
    <w:p w14:paraId="7C97C719" w14:textId="77777777" w:rsidR="003E2A8F" w:rsidRPr="00566139" w:rsidRDefault="00956312" w:rsidP="003E2A8F">
      <w:pPr>
        <w:pStyle w:val="NormalWeb"/>
        <w:numPr>
          <w:ilvl w:val="0"/>
          <w:numId w:val="2"/>
        </w:numPr>
        <w:shd w:val="clear" w:color="auto" w:fill="FFFFFF"/>
        <w:spacing w:before="0" w:beforeAutospacing="0" w:after="0" w:afterAutospacing="0"/>
        <w:rPr>
          <w:rFonts w:ascii="Bookman Old Style" w:hAnsi="Bookman Old Style" w:cs="Arial"/>
          <w:b/>
          <w:lang w:val="es-ES_tradnl"/>
        </w:rPr>
      </w:pPr>
      <w:r w:rsidRPr="00566139">
        <w:rPr>
          <w:rFonts w:ascii="Bookman Old Style" w:hAnsi="Bookman Old Style" w:cs="Arial"/>
          <w:b/>
          <w:lang w:val="es-ES_tradnl"/>
        </w:rPr>
        <w:t>PROBLEMAS QUE PRETENDE</w:t>
      </w:r>
      <w:r w:rsidR="003E2A8F" w:rsidRPr="00566139">
        <w:rPr>
          <w:rFonts w:ascii="Bookman Old Style" w:hAnsi="Bookman Old Style" w:cs="Arial"/>
          <w:b/>
          <w:lang w:val="es-ES_tradnl"/>
        </w:rPr>
        <w:t xml:space="preserve"> SOLUCIONAR EL PROYECTO DE LEY</w:t>
      </w:r>
    </w:p>
    <w:p w14:paraId="65BDF41B" w14:textId="77777777" w:rsidR="003E2A8F" w:rsidRPr="00566139" w:rsidRDefault="003E2A8F" w:rsidP="003E2A8F">
      <w:pPr>
        <w:pStyle w:val="NormalWeb"/>
        <w:shd w:val="clear" w:color="auto" w:fill="FFFFFF"/>
        <w:spacing w:before="0" w:beforeAutospacing="0" w:after="0" w:afterAutospacing="0"/>
        <w:ind w:left="360"/>
        <w:rPr>
          <w:rFonts w:ascii="Bookman Old Style" w:hAnsi="Bookman Old Style" w:cs="Arial"/>
          <w:b/>
          <w:lang w:val="es-ES_tradnl"/>
        </w:rPr>
      </w:pPr>
    </w:p>
    <w:p w14:paraId="434A8A8C" w14:textId="77777777" w:rsidR="003E2A8F" w:rsidRPr="00566139" w:rsidRDefault="003E2A8F" w:rsidP="003E2A8F">
      <w:pPr>
        <w:pBdr>
          <w:top w:val="nil"/>
          <w:left w:val="nil"/>
          <w:bottom w:val="nil"/>
          <w:right w:val="nil"/>
          <w:between w:val="nil"/>
        </w:pBd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Las principales probl</w:t>
      </w:r>
      <w:r w:rsidR="001A56A8" w:rsidRPr="00566139">
        <w:rPr>
          <w:rFonts w:ascii="Bookman Old Style" w:eastAsia="Arial" w:hAnsi="Bookman Old Style" w:cs="Arial"/>
          <w:sz w:val="24"/>
          <w:szCs w:val="24"/>
        </w:rPr>
        <w:t>emáticas que pretenden resolver el presente proyecto de ley son:</w:t>
      </w:r>
    </w:p>
    <w:p w14:paraId="1DB1F56D" w14:textId="77777777" w:rsidR="003E2A8F" w:rsidRPr="00566139" w:rsidRDefault="003E2A8F" w:rsidP="003E2A8F">
      <w:pPr>
        <w:pStyle w:val="Prrafodelista"/>
        <w:pBdr>
          <w:top w:val="nil"/>
          <w:left w:val="nil"/>
          <w:bottom w:val="nil"/>
          <w:right w:val="nil"/>
          <w:between w:val="nil"/>
        </w:pBdr>
        <w:spacing w:after="0" w:line="240" w:lineRule="auto"/>
        <w:jc w:val="both"/>
        <w:rPr>
          <w:rFonts w:ascii="Bookman Old Style" w:eastAsia="Arial" w:hAnsi="Bookman Old Style" w:cs="Arial"/>
          <w:sz w:val="24"/>
          <w:szCs w:val="24"/>
        </w:rPr>
      </w:pPr>
    </w:p>
    <w:p w14:paraId="4F2124E6" w14:textId="77777777" w:rsidR="003E2A8F" w:rsidRPr="00566139" w:rsidRDefault="003E2A8F" w:rsidP="001560B4">
      <w:pPr>
        <w:pStyle w:val="Prrafodelista"/>
        <w:numPr>
          <w:ilvl w:val="0"/>
          <w:numId w:val="4"/>
        </w:numPr>
        <w:pBdr>
          <w:top w:val="nil"/>
          <w:left w:val="nil"/>
          <w:bottom w:val="nil"/>
          <w:right w:val="nil"/>
          <w:between w:val="nil"/>
        </w:pBdr>
        <w:spacing w:after="0" w:line="240" w:lineRule="auto"/>
        <w:ind w:left="426"/>
        <w:jc w:val="both"/>
        <w:rPr>
          <w:rFonts w:ascii="Bookman Old Style" w:eastAsia="Arial" w:hAnsi="Bookman Old Style" w:cs="Arial"/>
          <w:sz w:val="24"/>
          <w:szCs w:val="24"/>
        </w:rPr>
      </w:pPr>
      <w:r w:rsidRPr="00566139">
        <w:rPr>
          <w:rFonts w:ascii="Bookman Old Style" w:eastAsia="Arial" w:hAnsi="Bookman Old Style" w:cs="Arial"/>
          <w:sz w:val="24"/>
          <w:szCs w:val="24"/>
        </w:rPr>
        <w:t xml:space="preserve">Los bajos niveles de inserción de la población negra, afrocolombiana, raizal y </w:t>
      </w:r>
      <w:proofErr w:type="spellStart"/>
      <w:r w:rsidRPr="00566139">
        <w:rPr>
          <w:rFonts w:ascii="Bookman Old Style" w:eastAsia="Arial" w:hAnsi="Bookman Old Style" w:cs="Arial"/>
          <w:sz w:val="24"/>
          <w:szCs w:val="24"/>
        </w:rPr>
        <w:t>palenquera</w:t>
      </w:r>
      <w:proofErr w:type="spellEnd"/>
      <w:r w:rsidRPr="00566139">
        <w:rPr>
          <w:rFonts w:ascii="Bookman Old Style" w:eastAsia="Arial" w:hAnsi="Bookman Old Style" w:cs="Arial"/>
          <w:sz w:val="24"/>
          <w:szCs w:val="24"/>
        </w:rPr>
        <w:t xml:space="preserve"> en las actividades formales, así como el alto grado de trabajo informal o independiente de los miembros de dichas comunidades. </w:t>
      </w:r>
    </w:p>
    <w:p w14:paraId="45915E47" w14:textId="77777777" w:rsidR="003E2A8F" w:rsidRPr="00566139" w:rsidRDefault="003E2A8F" w:rsidP="001560B4">
      <w:pPr>
        <w:pBdr>
          <w:top w:val="nil"/>
          <w:left w:val="nil"/>
          <w:bottom w:val="nil"/>
          <w:right w:val="nil"/>
          <w:between w:val="nil"/>
        </w:pBdr>
        <w:spacing w:after="0" w:line="240" w:lineRule="auto"/>
        <w:ind w:left="426"/>
        <w:jc w:val="both"/>
        <w:rPr>
          <w:rFonts w:ascii="Bookman Old Style" w:eastAsia="Arial" w:hAnsi="Bookman Old Style" w:cs="Arial"/>
          <w:sz w:val="24"/>
          <w:szCs w:val="24"/>
        </w:rPr>
      </w:pPr>
    </w:p>
    <w:p w14:paraId="74DA91A5" w14:textId="77777777" w:rsidR="00956312" w:rsidRPr="00566139" w:rsidRDefault="003E2A8F" w:rsidP="001560B4">
      <w:pPr>
        <w:pStyle w:val="NormalWeb"/>
        <w:numPr>
          <w:ilvl w:val="0"/>
          <w:numId w:val="4"/>
        </w:numPr>
        <w:shd w:val="clear" w:color="auto" w:fill="FFFFFF"/>
        <w:spacing w:before="0" w:beforeAutospacing="0" w:after="0" w:afterAutospacing="0"/>
        <w:ind w:left="426"/>
        <w:jc w:val="both"/>
        <w:rPr>
          <w:rFonts w:ascii="Bookman Old Style" w:hAnsi="Bookman Old Style" w:cs="Arial"/>
          <w:lang w:val="es-ES_tradnl"/>
        </w:rPr>
      </w:pPr>
      <w:r w:rsidRPr="00566139">
        <w:rPr>
          <w:rFonts w:ascii="Bookman Old Style" w:eastAsia="Arial" w:hAnsi="Bookman Old Style" w:cs="Arial"/>
        </w:rPr>
        <w:t>La baja participación activa y equitativa de los miembros de estas comunidades en las decisiones y acciones que generen políticas públicas y el desarrollo económico y social de sus territorios y en el país.</w:t>
      </w:r>
    </w:p>
    <w:p w14:paraId="00126E91" w14:textId="521CD358" w:rsidR="003E2A8F" w:rsidRDefault="003E2A8F" w:rsidP="00956312">
      <w:pPr>
        <w:pStyle w:val="NormalWeb"/>
        <w:shd w:val="clear" w:color="auto" w:fill="FFFFFF"/>
        <w:spacing w:before="0" w:beforeAutospacing="0" w:after="0" w:afterAutospacing="0"/>
        <w:jc w:val="both"/>
        <w:rPr>
          <w:rFonts w:ascii="Bookman Old Style" w:hAnsi="Bookman Old Style" w:cs="Arial"/>
          <w:lang w:val="es-ES_tradnl"/>
        </w:rPr>
      </w:pPr>
    </w:p>
    <w:p w14:paraId="0BB2E2EF" w14:textId="091E280C" w:rsidR="00267FCC" w:rsidRPr="00566139" w:rsidRDefault="00267FCC" w:rsidP="005B0F24">
      <w:pPr>
        <w:spacing w:after="0" w:line="240" w:lineRule="auto"/>
        <w:jc w:val="both"/>
        <w:rPr>
          <w:rFonts w:ascii="Bookman Old Style" w:hAnsi="Bookman Old Style" w:cs="Arial"/>
          <w:sz w:val="24"/>
          <w:szCs w:val="24"/>
        </w:rPr>
      </w:pPr>
    </w:p>
    <w:p w14:paraId="63983072" w14:textId="77777777" w:rsidR="003E2A8F" w:rsidRPr="00566139" w:rsidRDefault="003E2A8F" w:rsidP="003E2A8F">
      <w:pPr>
        <w:pStyle w:val="Prrafodelista"/>
        <w:numPr>
          <w:ilvl w:val="0"/>
          <w:numId w:val="2"/>
        </w:numPr>
        <w:spacing w:after="0" w:line="240" w:lineRule="auto"/>
        <w:jc w:val="both"/>
        <w:rPr>
          <w:rFonts w:ascii="Bookman Old Style" w:hAnsi="Bookman Old Style" w:cs="Arial"/>
          <w:b/>
          <w:bCs/>
          <w:sz w:val="24"/>
          <w:szCs w:val="24"/>
          <w:shd w:val="clear" w:color="auto" w:fill="FFFFFF"/>
        </w:rPr>
      </w:pPr>
      <w:r w:rsidRPr="00566139">
        <w:rPr>
          <w:rFonts w:ascii="Bookman Old Style" w:hAnsi="Bookman Old Style" w:cs="Arial"/>
          <w:b/>
          <w:bCs/>
          <w:sz w:val="24"/>
          <w:szCs w:val="24"/>
          <w:shd w:val="clear" w:color="auto" w:fill="FFFFFF"/>
        </w:rPr>
        <w:t>MARCO NORMATIVO</w:t>
      </w:r>
    </w:p>
    <w:p w14:paraId="60876612" w14:textId="77777777" w:rsidR="003E2A8F" w:rsidRPr="00566139" w:rsidRDefault="003E2A8F" w:rsidP="003E2A8F">
      <w:pPr>
        <w:spacing w:after="0" w:line="240" w:lineRule="auto"/>
        <w:jc w:val="both"/>
        <w:rPr>
          <w:rFonts w:ascii="Bookman Old Style" w:hAnsi="Bookman Old Style" w:cs="Arial"/>
          <w:b/>
          <w:bCs/>
          <w:sz w:val="24"/>
          <w:szCs w:val="24"/>
          <w:shd w:val="clear" w:color="auto" w:fill="FFFFFF"/>
        </w:rPr>
      </w:pPr>
    </w:p>
    <w:p w14:paraId="4563A684" w14:textId="77777777" w:rsidR="001A56A8" w:rsidRPr="00566139" w:rsidRDefault="001A56A8" w:rsidP="001A56A8">
      <w:pP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 xml:space="preserve">El concepto de medidas especiales también conocidas como medidas de acción afirmativa </w:t>
      </w:r>
      <w:r w:rsidRPr="00566139">
        <w:rPr>
          <w:rFonts w:ascii="Bookman Old Style" w:eastAsia="Arial" w:hAnsi="Bookman Old Style" w:cs="Arial"/>
          <w:i/>
          <w:sz w:val="24"/>
          <w:szCs w:val="24"/>
        </w:rPr>
        <w:t xml:space="preserve">“Hace referencia a las “políticas o medidas dirigidas a favorecer a determinadas personas o grupos, ya sea con el fin de eliminar o reducir las desigualdades de tipo social, cultural o económico que los afectan, bien de lograr que los miembros de un grupo </w:t>
      </w:r>
      <w:proofErr w:type="spellStart"/>
      <w:r w:rsidRPr="00566139">
        <w:rPr>
          <w:rFonts w:ascii="Bookman Old Style" w:eastAsia="Arial" w:hAnsi="Bookman Old Style" w:cs="Arial"/>
          <w:i/>
          <w:sz w:val="24"/>
          <w:szCs w:val="24"/>
        </w:rPr>
        <w:t>subrepresentado</w:t>
      </w:r>
      <w:proofErr w:type="spellEnd"/>
      <w:r w:rsidRPr="00566139">
        <w:rPr>
          <w:rFonts w:ascii="Bookman Old Style" w:eastAsia="Arial" w:hAnsi="Bookman Old Style" w:cs="Arial"/>
          <w:i/>
          <w:sz w:val="24"/>
          <w:szCs w:val="24"/>
        </w:rPr>
        <w:t>, usualmente un grupo que ha sido discriminado, tengan una mayor representación”</w:t>
      </w:r>
      <w:r w:rsidRPr="00566139">
        <w:rPr>
          <w:rFonts w:ascii="Bookman Old Style" w:eastAsia="Arial" w:hAnsi="Bookman Old Style" w:cs="Arial"/>
          <w:i/>
          <w:sz w:val="24"/>
          <w:szCs w:val="24"/>
          <w:vertAlign w:val="superscript"/>
        </w:rPr>
        <w:footnoteReference w:id="2"/>
      </w:r>
      <w:r w:rsidRPr="00566139">
        <w:rPr>
          <w:rFonts w:ascii="Bookman Old Style" w:eastAsia="Arial" w:hAnsi="Bookman Old Style" w:cs="Arial"/>
          <w:i/>
          <w:sz w:val="24"/>
          <w:szCs w:val="24"/>
        </w:rPr>
        <w:t>.</w:t>
      </w:r>
    </w:p>
    <w:p w14:paraId="1AF7F7F6" w14:textId="77777777" w:rsidR="001A56A8" w:rsidRPr="00566139" w:rsidRDefault="001A56A8" w:rsidP="001A56A8">
      <w:pPr>
        <w:spacing w:after="0" w:line="240" w:lineRule="auto"/>
        <w:jc w:val="both"/>
        <w:rPr>
          <w:rFonts w:ascii="Bookman Old Style" w:eastAsia="Arial" w:hAnsi="Bookman Old Style" w:cs="Arial"/>
          <w:sz w:val="24"/>
          <w:szCs w:val="24"/>
        </w:rPr>
      </w:pPr>
    </w:p>
    <w:p w14:paraId="35F06253" w14:textId="77777777" w:rsidR="001A56A8" w:rsidRPr="00566139" w:rsidRDefault="001A56A8" w:rsidP="001A56A8">
      <w:pP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 xml:space="preserve">El fundamento jurídico de las Medidas de Acción Afirmativa o Medidas Especiales descansa en varias disposiciones y tratados internacionales de derechos humanos, en particular, en el párrafo 4 del artículo 1 y el párrafo 2 del artículo 2 de la Convención Internacional sobre la Eliminación de todas las </w:t>
      </w:r>
      <w:r w:rsidRPr="00566139">
        <w:rPr>
          <w:rFonts w:ascii="Bookman Old Style" w:eastAsia="Arial" w:hAnsi="Bookman Old Style" w:cs="Arial"/>
          <w:sz w:val="24"/>
          <w:szCs w:val="24"/>
        </w:rPr>
        <w:lastRenderedPageBreak/>
        <w:t xml:space="preserve">formas de Discriminación Racial, adoptado por Colombia mediante la Ley 22 de 1981, en el Pacto de Derechos Económicos, Sociales y Culturales, el Pacto de Derechos Civiles y Políticos, y la Convención para la Eliminación de la Discriminación contra la Mujer, entre otros instrumentos relevantes, de los cuales Colombia es Estado Parte. </w:t>
      </w:r>
    </w:p>
    <w:p w14:paraId="61F8C857" w14:textId="77777777" w:rsidR="001A56A8" w:rsidRPr="00566139" w:rsidRDefault="001A56A8" w:rsidP="001A56A8">
      <w:pPr>
        <w:spacing w:after="0" w:line="240" w:lineRule="auto"/>
        <w:jc w:val="both"/>
        <w:rPr>
          <w:rFonts w:ascii="Bookman Old Style" w:eastAsia="Arial" w:hAnsi="Bookman Old Style" w:cs="Arial"/>
          <w:sz w:val="24"/>
          <w:szCs w:val="24"/>
        </w:rPr>
      </w:pPr>
    </w:p>
    <w:p w14:paraId="202AA8AB" w14:textId="77777777" w:rsidR="001A56A8" w:rsidRPr="00566139" w:rsidRDefault="001A56A8" w:rsidP="001A56A8">
      <w:pP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De igual manera, existe una importante legislación adoptada por la Unión Europea, incluida la Directiva sobre Igualdad de Trato. Así mismo, en todas las regiones del mundo existen países que cuentan con legislación de rango constitucional o legal relativa a dichas medidas, incluidos Estados Unidos, el Reino Unido, Sudáfrica y la India donde se aplicaron por primera vez, así como en América Latina, tal como se muestra más adelante.</w:t>
      </w:r>
    </w:p>
    <w:p w14:paraId="1F9573A7" w14:textId="77777777" w:rsidR="001A56A8" w:rsidRPr="00566139" w:rsidRDefault="001A56A8" w:rsidP="001A56A8">
      <w:pPr>
        <w:spacing w:after="0" w:line="240" w:lineRule="auto"/>
        <w:jc w:val="both"/>
        <w:rPr>
          <w:rFonts w:ascii="Bookman Old Style" w:eastAsia="Arial" w:hAnsi="Bookman Old Style" w:cs="Arial"/>
          <w:sz w:val="24"/>
          <w:szCs w:val="24"/>
        </w:rPr>
      </w:pPr>
    </w:p>
    <w:p w14:paraId="438284BE" w14:textId="77777777" w:rsidR="001A56A8" w:rsidRPr="00566139" w:rsidRDefault="001A56A8" w:rsidP="001A56A8">
      <w:pP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 xml:space="preserve">De conformidad con la Recomendación General No. 32 sobre Medidas Especiales, adoptada por el Comité para la Eliminación de la Discriminación Racial, CERD, el concepto de medidas especiales se basa en el principio de que las leyes políticas y prácticas adoptadas y aplicadas para cumplir las obligaciones previstas en la Convención deben completarse, cuando las circunstancias lo aconsejen, con la adopción de </w:t>
      </w:r>
      <w:r w:rsidRPr="00566139">
        <w:rPr>
          <w:rFonts w:ascii="Bookman Old Style" w:eastAsia="Arial" w:hAnsi="Bookman Old Style" w:cs="Arial"/>
          <w:b/>
          <w:sz w:val="24"/>
          <w:szCs w:val="24"/>
        </w:rPr>
        <w:t>medidas especiales temporales</w:t>
      </w:r>
      <w:r w:rsidRPr="00566139">
        <w:rPr>
          <w:rFonts w:ascii="Bookman Old Style" w:eastAsia="Arial" w:hAnsi="Bookman Old Style" w:cs="Arial"/>
          <w:sz w:val="24"/>
          <w:szCs w:val="24"/>
        </w:rPr>
        <w:t xml:space="preserve"> destinadas a garantizar el disfrute pleno e igual de los derechos humanos y las libertades fundamentales por los grupos desfavorecidos. </w:t>
      </w:r>
    </w:p>
    <w:p w14:paraId="012B33E9" w14:textId="77777777" w:rsidR="001A56A8" w:rsidRPr="00566139" w:rsidRDefault="001A56A8" w:rsidP="001A56A8">
      <w:pPr>
        <w:spacing w:after="0" w:line="240" w:lineRule="auto"/>
        <w:jc w:val="both"/>
        <w:rPr>
          <w:rFonts w:ascii="Bookman Old Style" w:eastAsia="Arial" w:hAnsi="Bookman Old Style" w:cs="Arial"/>
          <w:sz w:val="24"/>
          <w:szCs w:val="24"/>
        </w:rPr>
      </w:pPr>
    </w:p>
    <w:p w14:paraId="71731EAC" w14:textId="77777777" w:rsidR="001A56A8" w:rsidRPr="00566139" w:rsidRDefault="001A56A8" w:rsidP="001A56A8">
      <w:pP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De igual manera, la Comisión Interamericana de derechos humanos, conceptuó que:</w:t>
      </w:r>
    </w:p>
    <w:p w14:paraId="686CB30E" w14:textId="77777777" w:rsidR="001A56A8" w:rsidRPr="00566139" w:rsidRDefault="001A56A8" w:rsidP="001A56A8">
      <w:pPr>
        <w:spacing w:after="0" w:line="240" w:lineRule="auto"/>
        <w:jc w:val="both"/>
        <w:rPr>
          <w:rFonts w:ascii="Bookman Old Style" w:eastAsia="Arial" w:hAnsi="Bookman Old Style" w:cs="Arial"/>
          <w:sz w:val="24"/>
          <w:szCs w:val="24"/>
        </w:rPr>
      </w:pPr>
    </w:p>
    <w:p w14:paraId="2D1E0E28" w14:textId="77777777" w:rsidR="001A56A8" w:rsidRPr="00566139" w:rsidRDefault="001A56A8" w:rsidP="001560B4">
      <w:pPr>
        <w:spacing w:after="0" w:line="240" w:lineRule="auto"/>
        <w:ind w:left="426"/>
        <w:jc w:val="both"/>
        <w:rPr>
          <w:rFonts w:ascii="Bookman Old Style" w:eastAsia="Arial" w:hAnsi="Bookman Old Style" w:cs="Arial"/>
          <w:i/>
          <w:sz w:val="24"/>
          <w:szCs w:val="24"/>
        </w:rPr>
      </w:pPr>
      <w:r w:rsidRPr="00566139">
        <w:rPr>
          <w:rFonts w:ascii="Bookman Old Style" w:eastAsia="Arial" w:hAnsi="Bookman Old Style" w:cs="Arial"/>
          <w:i/>
          <w:sz w:val="24"/>
          <w:szCs w:val="24"/>
        </w:rPr>
        <w:t xml:space="preserve">“Para identificar un trato discriminatorio, es necesario comprobar una diferencia en el trato entre personas que se encuentran en situaciones suficientemente análogas o comparables. Sin embargo, como ha señalado la Corte Interamericana, las diferencias en el trato en circunstancias que son, por lo demás, similares no son necesariamente discriminatorias. Una distinción basada en “criterios razonables y objetivos” puede servir un interés legítimo del Estado de conformidad con los términos del artículo 24.  Puede, de hecho, ser necesaria para que se haga justicia o para proteger a las personas que requieren de la aplicación de medidas especiales. “No habrá, pues, discriminación si una distinción de tratamiento está orientada legítimamente, es decir, si no conduce a situaciones contrarias a la justicia…” Una distinción basada en criterios razonables y objetivos (1) tiene un objetivo legítimo y (2) emplea medios que son proporcionales al fin que se persigue”. En otras palabras, se espera un tratamiento equitativo de la ley para hombres y mujeres, a menos que se hayan aducido motivos justos, </w:t>
      </w:r>
      <w:r w:rsidRPr="00566139">
        <w:rPr>
          <w:rFonts w:ascii="Bookman Old Style" w:eastAsia="Arial" w:hAnsi="Bookman Old Style" w:cs="Arial"/>
          <w:i/>
          <w:sz w:val="24"/>
          <w:szCs w:val="24"/>
        </w:rPr>
        <w:lastRenderedPageBreak/>
        <w:t>legítimos y razonables imperiosos para justificar una diferencia de tratamiento”</w:t>
      </w:r>
      <w:r w:rsidRPr="00566139">
        <w:rPr>
          <w:rFonts w:ascii="Bookman Old Style" w:eastAsia="Arial" w:hAnsi="Bookman Old Style" w:cs="Arial"/>
          <w:i/>
          <w:sz w:val="24"/>
          <w:szCs w:val="24"/>
          <w:vertAlign w:val="superscript"/>
        </w:rPr>
        <w:footnoteReference w:id="3"/>
      </w:r>
      <w:r w:rsidRPr="00566139">
        <w:rPr>
          <w:rFonts w:ascii="Bookman Old Style" w:eastAsia="Arial" w:hAnsi="Bookman Old Style" w:cs="Arial"/>
          <w:i/>
          <w:sz w:val="24"/>
          <w:szCs w:val="24"/>
        </w:rPr>
        <w:t xml:space="preserve">. </w:t>
      </w:r>
    </w:p>
    <w:p w14:paraId="7511E7D9" w14:textId="77777777" w:rsidR="001A56A8" w:rsidRPr="00566139" w:rsidRDefault="001A56A8" w:rsidP="001A56A8">
      <w:pPr>
        <w:spacing w:after="0" w:line="240" w:lineRule="auto"/>
        <w:jc w:val="both"/>
        <w:rPr>
          <w:rFonts w:ascii="Bookman Old Style" w:eastAsia="Arial" w:hAnsi="Bookman Old Style" w:cs="Arial"/>
          <w:sz w:val="24"/>
          <w:szCs w:val="24"/>
        </w:rPr>
      </w:pPr>
    </w:p>
    <w:p w14:paraId="4AF86F6F" w14:textId="77777777" w:rsidR="001A56A8" w:rsidRPr="00566139" w:rsidRDefault="001A56A8" w:rsidP="001A56A8">
      <w:pP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 xml:space="preserve">Por su parte, el Pacto de Derechos Civiles y Políticos, que en su Observación General No. 18 señaló que: </w:t>
      </w:r>
    </w:p>
    <w:p w14:paraId="37D7DC0D" w14:textId="77777777" w:rsidR="001A56A8" w:rsidRPr="00566139" w:rsidRDefault="001A56A8" w:rsidP="001A56A8">
      <w:pPr>
        <w:spacing w:after="0" w:line="240" w:lineRule="auto"/>
        <w:jc w:val="both"/>
        <w:rPr>
          <w:rFonts w:ascii="Bookman Old Style" w:eastAsia="Arial" w:hAnsi="Bookman Old Style" w:cs="Arial"/>
          <w:sz w:val="24"/>
          <w:szCs w:val="24"/>
        </w:rPr>
      </w:pPr>
    </w:p>
    <w:p w14:paraId="6F21B9AF" w14:textId="77777777" w:rsidR="001A56A8" w:rsidRPr="00566139" w:rsidRDefault="001A56A8" w:rsidP="001560B4">
      <w:pPr>
        <w:spacing w:after="0" w:line="240" w:lineRule="auto"/>
        <w:ind w:left="426"/>
        <w:jc w:val="both"/>
        <w:rPr>
          <w:rFonts w:ascii="Bookman Old Style" w:eastAsia="Arial" w:hAnsi="Bookman Old Style" w:cs="Arial"/>
          <w:i/>
          <w:sz w:val="24"/>
          <w:szCs w:val="24"/>
        </w:rPr>
      </w:pPr>
      <w:r w:rsidRPr="00566139">
        <w:rPr>
          <w:rFonts w:ascii="Bookman Old Style" w:eastAsia="Arial" w:hAnsi="Bookman Old Style" w:cs="Arial"/>
          <w:i/>
          <w:sz w:val="24"/>
          <w:szCs w:val="24"/>
        </w:rPr>
        <w:t>“El principio de la igualdad exige algunas veces a los Estados Partes adoptar disposiciones positivas para reducir o eliminar las condiciones que originan o facilitan que se perpetúe la discriminación prohibida por el Pacto. Por ejemplo, en un Estado en el que la situación general de un cierto sector de su población impide u obstaculiza el disfrute de los derechos humanos por parte de esa población, el Estado debería adoptar disposiciones especiales para poner remedio a esa situación. Las medidas de ese carácter pueden consistir en otorgar durante un tiempo al sector de la población de que se trate un cierto trato preferencial en cuestiones concretas en comparación con el resto de la población. Sin embargo, en cuanto son necesarias para corregir la discriminación de hecho, esas medidas constituyen una diferenciación legítima con arreglo al Pacto."</w:t>
      </w:r>
      <w:r w:rsidRPr="00566139">
        <w:rPr>
          <w:rFonts w:ascii="Bookman Old Style" w:eastAsia="Arial" w:hAnsi="Bookman Old Style" w:cs="Arial"/>
          <w:i/>
          <w:sz w:val="24"/>
          <w:szCs w:val="24"/>
          <w:vertAlign w:val="superscript"/>
        </w:rPr>
        <w:footnoteReference w:id="4"/>
      </w:r>
    </w:p>
    <w:p w14:paraId="7BDD5C0B" w14:textId="77777777" w:rsidR="001A56A8" w:rsidRPr="00566139" w:rsidRDefault="001A56A8" w:rsidP="001A56A8">
      <w:pPr>
        <w:pBdr>
          <w:top w:val="nil"/>
          <w:left w:val="nil"/>
          <w:bottom w:val="nil"/>
          <w:right w:val="nil"/>
          <w:between w:val="nil"/>
        </w:pBdr>
        <w:spacing w:after="0" w:line="240" w:lineRule="auto"/>
        <w:jc w:val="both"/>
        <w:rPr>
          <w:rFonts w:ascii="Bookman Old Style" w:eastAsia="Arial" w:hAnsi="Bookman Old Style" w:cs="Arial"/>
          <w:sz w:val="24"/>
          <w:szCs w:val="24"/>
        </w:rPr>
      </w:pPr>
    </w:p>
    <w:p w14:paraId="7620FA5E" w14:textId="77777777" w:rsidR="001A56A8" w:rsidRPr="00566139" w:rsidRDefault="001A56A8" w:rsidP="001A56A8">
      <w:pPr>
        <w:pBdr>
          <w:top w:val="nil"/>
          <w:left w:val="nil"/>
          <w:bottom w:val="nil"/>
          <w:right w:val="nil"/>
          <w:between w:val="nil"/>
        </w:pBd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 xml:space="preserve">Para la Corte Constitucional de Colombia, el principio de igualdad consagrado en el artículo 13 de la Constitución Política de 1991 permite conferir un trato distinto a diferentes personas siempre que se den las siguientes condiciones: </w:t>
      </w:r>
    </w:p>
    <w:p w14:paraId="6A31E966" w14:textId="77777777" w:rsidR="001A56A8" w:rsidRPr="00566139" w:rsidRDefault="001A56A8" w:rsidP="001A56A8">
      <w:pPr>
        <w:spacing w:after="0" w:line="240" w:lineRule="auto"/>
        <w:jc w:val="both"/>
        <w:rPr>
          <w:rFonts w:ascii="Bookman Old Style" w:eastAsia="Arial" w:hAnsi="Bookman Old Style" w:cs="Arial"/>
          <w:i/>
          <w:sz w:val="24"/>
          <w:szCs w:val="24"/>
        </w:rPr>
      </w:pPr>
    </w:p>
    <w:p w14:paraId="17D3D4A2" w14:textId="77777777" w:rsidR="001A56A8" w:rsidRPr="00566139" w:rsidRDefault="001A56A8" w:rsidP="001560B4">
      <w:pPr>
        <w:numPr>
          <w:ilvl w:val="0"/>
          <w:numId w:val="9"/>
        </w:numPr>
        <w:pBdr>
          <w:top w:val="nil"/>
          <w:left w:val="nil"/>
          <w:bottom w:val="nil"/>
          <w:right w:val="nil"/>
          <w:between w:val="nil"/>
        </w:pBdr>
        <w:spacing w:after="0" w:line="240" w:lineRule="auto"/>
        <w:ind w:left="426"/>
        <w:jc w:val="both"/>
        <w:rPr>
          <w:rFonts w:ascii="Bookman Old Style" w:hAnsi="Bookman Old Style" w:cs="Arial"/>
          <w:i/>
          <w:sz w:val="24"/>
          <w:szCs w:val="24"/>
        </w:rPr>
      </w:pPr>
      <w:r w:rsidRPr="00566139">
        <w:rPr>
          <w:rFonts w:ascii="Bookman Old Style" w:eastAsia="Arial" w:hAnsi="Bookman Old Style" w:cs="Arial"/>
          <w:i/>
          <w:sz w:val="24"/>
          <w:szCs w:val="24"/>
        </w:rPr>
        <w:t>“En primer lugar, que las personas se encuentren efectivamente en distinta situación de hecho;</w:t>
      </w:r>
    </w:p>
    <w:p w14:paraId="141064B3" w14:textId="77777777" w:rsidR="00B44662" w:rsidRPr="00B44662" w:rsidRDefault="00B44662" w:rsidP="001560B4">
      <w:pPr>
        <w:pBdr>
          <w:top w:val="nil"/>
          <w:left w:val="nil"/>
          <w:bottom w:val="nil"/>
          <w:right w:val="nil"/>
          <w:between w:val="nil"/>
        </w:pBdr>
        <w:spacing w:after="0" w:line="240" w:lineRule="auto"/>
        <w:ind w:left="426"/>
        <w:jc w:val="both"/>
        <w:rPr>
          <w:rFonts w:ascii="Bookman Old Style" w:hAnsi="Bookman Old Style" w:cs="Arial"/>
          <w:i/>
          <w:sz w:val="24"/>
          <w:szCs w:val="24"/>
        </w:rPr>
      </w:pPr>
    </w:p>
    <w:p w14:paraId="349117E1" w14:textId="0ABD1D0E" w:rsidR="001A56A8" w:rsidRPr="00566139" w:rsidRDefault="001A56A8" w:rsidP="001560B4">
      <w:pPr>
        <w:numPr>
          <w:ilvl w:val="0"/>
          <w:numId w:val="9"/>
        </w:numPr>
        <w:pBdr>
          <w:top w:val="nil"/>
          <w:left w:val="nil"/>
          <w:bottom w:val="nil"/>
          <w:right w:val="nil"/>
          <w:between w:val="nil"/>
        </w:pBdr>
        <w:spacing w:after="0" w:line="240" w:lineRule="auto"/>
        <w:ind w:left="426"/>
        <w:jc w:val="both"/>
        <w:rPr>
          <w:rFonts w:ascii="Bookman Old Style" w:hAnsi="Bookman Old Style" w:cs="Arial"/>
          <w:i/>
          <w:sz w:val="24"/>
          <w:szCs w:val="24"/>
        </w:rPr>
      </w:pPr>
      <w:r w:rsidRPr="00566139">
        <w:rPr>
          <w:rFonts w:ascii="Bookman Old Style" w:eastAsia="Arial" w:hAnsi="Bookman Old Style" w:cs="Arial"/>
          <w:i/>
          <w:sz w:val="24"/>
          <w:szCs w:val="24"/>
        </w:rPr>
        <w:t>En segundo lugar, que el trato distinto que se les otorga tenga una finalidad;</w:t>
      </w:r>
    </w:p>
    <w:p w14:paraId="4FD298DA" w14:textId="77777777" w:rsidR="00B44662" w:rsidRPr="00B44662" w:rsidRDefault="00B44662" w:rsidP="001560B4">
      <w:pPr>
        <w:pBdr>
          <w:top w:val="nil"/>
          <w:left w:val="nil"/>
          <w:bottom w:val="nil"/>
          <w:right w:val="nil"/>
          <w:between w:val="nil"/>
        </w:pBdr>
        <w:spacing w:after="0" w:line="240" w:lineRule="auto"/>
        <w:ind w:left="426"/>
        <w:jc w:val="both"/>
        <w:rPr>
          <w:rFonts w:ascii="Bookman Old Style" w:hAnsi="Bookman Old Style" w:cs="Arial"/>
          <w:i/>
          <w:sz w:val="24"/>
          <w:szCs w:val="24"/>
        </w:rPr>
      </w:pPr>
    </w:p>
    <w:p w14:paraId="3D4DE216" w14:textId="53F3ECDC" w:rsidR="001A56A8" w:rsidRPr="00566139" w:rsidRDefault="001A56A8" w:rsidP="001560B4">
      <w:pPr>
        <w:numPr>
          <w:ilvl w:val="0"/>
          <w:numId w:val="9"/>
        </w:numPr>
        <w:pBdr>
          <w:top w:val="nil"/>
          <w:left w:val="nil"/>
          <w:bottom w:val="nil"/>
          <w:right w:val="nil"/>
          <w:between w:val="nil"/>
        </w:pBdr>
        <w:spacing w:after="0" w:line="240" w:lineRule="auto"/>
        <w:ind w:left="426"/>
        <w:jc w:val="both"/>
        <w:rPr>
          <w:rFonts w:ascii="Bookman Old Style" w:hAnsi="Bookman Old Style" w:cs="Arial"/>
          <w:i/>
          <w:sz w:val="24"/>
          <w:szCs w:val="24"/>
        </w:rPr>
      </w:pPr>
      <w:r w:rsidRPr="00566139">
        <w:rPr>
          <w:rFonts w:ascii="Bookman Old Style" w:eastAsia="Arial" w:hAnsi="Bookman Old Style" w:cs="Arial"/>
          <w:i/>
          <w:sz w:val="24"/>
          <w:szCs w:val="24"/>
        </w:rPr>
        <w:t>En tercer lugar, que dicha finalidad sea razonable, vale decir, admisible desde la perspectiva de los valores y principios constitucionales;</w:t>
      </w:r>
    </w:p>
    <w:p w14:paraId="490109CC" w14:textId="77777777" w:rsidR="00B44662" w:rsidRPr="00B44662" w:rsidRDefault="00B44662" w:rsidP="001560B4">
      <w:pPr>
        <w:pBdr>
          <w:top w:val="nil"/>
          <w:left w:val="nil"/>
          <w:bottom w:val="nil"/>
          <w:right w:val="nil"/>
          <w:between w:val="nil"/>
        </w:pBdr>
        <w:spacing w:after="0" w:line="240" w:lineRule="auto"/>
        <w:ind w:left="426"/>
        <w:jc w:val="both"/>
        <w:rPr>
          <w:rFonts w:ascii="Bookman Old Style" w:hAnsi="Bookman Old Style" w:cs="Arial"/>
          <w:i/>
          <w:sz w:val="24"/>
          <w:szCs w:val="24"/>
        </w:rPr>
      </w:pPr>
    </w:p>
    <w:p w14:paraId="6FE74D8A" w14:textId="5D3EB05F" w:rsidR="001A56A8" w:rsidRPr="00566139" w:rsidRDefault="001A56A8" w:rsidP="001560B4">
      <w:pPr>
        <w:numPr>
          <w:ilvl w:val="0"/>
          <w:numId w:val="9"/>
        </w:numPr>
        <w:pBdr>
          <w:top w:val="nil"/>
          <w:left w:val="nil"/>
          <w:bottom w:val="nil"/>
          <w:right w:val="nil"/>
          <w:between w:val="nil"/>
        </w:pBdr>
        <w:spacing w:after="0" w:line="240" w:lineRule="auto"/>
        <w:ind w:left="426"/>
        <w:jc w:val="both"/>
        <w:rPr>
          <w:rFonts w:ascii="Bookman Old Style" w:hAnsi="Bookman Old Style" w:cs="Arial"/>
          <w:i/>
          <w:sz w:val="24"/>
          <w:szCs w:val="24"/>
        </w:rPr>
      </w:pPr>
      <w:r w:rsidRPr="00566139">
        <w:rPr>
          <w:rFonts w:ascii="Bookman Old Style" w:eastAsia="Arial" w:hAnsi="Bookman Old Style" w:cs="Arial"/>
          <w:i/>
          <w:sz w:val="24"/>
          <w:szCs w:val="24"/>
        </w:rPr>
        <w:t>En cuarto lugar, que el supuesto de hecho - esto es, la diferencia de situación, la finalidad que se persigue y el trato desigual que se otorga- sean coherentes entre sí o, lo que es lo mismo, guarden una racionalidad interna;</w:t>
      </w:r>
    </w:p>
    <w:p w14:paraId="39200282" w14:textId="77777777" w:rsidR="00B44662" w:rsidRPr="00B44662" w:rsidRDefault="00B44662" w:rsidP="001560B4">
      <w:pPr>
        <w:pBdr>
          <w:top w:val="nil"/>
          <w:left w:val="nil"/>
          <w:bottom w:val="nil"/>
          <w:right w:val="nil"/>
          <w:between w:val="nil"/>
        </w:pBdr>
        <w:spacing w:after="0" w:line="240" w:lineRule="auto"/>
        <w:ind w:left="426"/>
        <w:jc w:val="both"/>
        <w:rPr>
          <w:rFonts w:ascii="Bookman Old Style" w:hAnsi="Bookman Old Style" w:cs="Arial"/>
          <w:i/>
          <w:sz w:val="24"/>
          <w:szCs w:val="24"/>
        </w:rPr>
      </w:pPr>
    </w:p>
    <w:p w14:paraId="1796A863" w14:textId="47E1B66B" w:rsidR="001A56A8" w:rsidRPr="00566139" w:rsidRDefault="001A56A8" w:rsidP="001560B4">
      <w:pPr>
        <w:numPr>
          <w:ilvl w:val="0"/>
          <w:numId w:val="9"/>
        </w:numPr>
        <w:pBdr>
          <w:top w:val="nil"/>
          <w:left w:val="nil"/>
          <w:bottom w:val="nil"/>
          <w:right w:val="nil"/>
          <w:between w:val="nil"/>
        </w:pBdr>
        <w:spacing w:after="0" w:line="240" w:lineRule="auto"/>
        <w:ind w:left="426"/>
        <w:jc w:val="both"/>
        <w:rPr>
          <w:rFonts w:ascii="Bookman Old Style" w:hAnsi="Bookman Old Style" w:cs="Arial"/>
          <w:i/>
          <w:sz w:val="24"/>
          <w:szCs w:val="24"/>
        </w:rPr>
      </w:pPr>
      <w:r w:rsidRPr="00566139">
        <w:rPr>
          <w:rFonts w:ascii="Bookman Old Style" w:eastAsia="Arial" w:hAnsi="Bookman Old Style" w:cs="Arial"/>
          <w:i/>
          <w:sz w:val="24"/>
          <w:szCs w:val="24"/>
        </w:rPr>
        <w:t xml:space="preserve">Y en quinto lugar, que esa racionalidad sea proporcionada, de suerte que la consecuencia jurídica que constituye el trato diferente no guarde una </w:t>
      </w:r>
      <w:r w:rsidRPr="00566139">
        <w:rPr>
          <w:rFonts w:ascii="Bookman Old Style" w:eastAsia="Arial" w:hAnsi="Bookman Old Style" w:cs="Arial"/>
          <w:i/>
          <w:sz w:val="24"/>
          <w:szCs w:val="24"/>
        </w:rPr>
        <w:lastRenderedPageBreak/>
        <w:t>absoluta desproporción con las circunstancias de hecho y la finalidad que la justifican”.</w:t>
      </w:r>
      <w:r w:rsidRPr="00566139">
        <w:rPr>
          <w:rFonts w:ascii="Bookman Old Style" w:eastAsia="Arial" w:hAnsi="Bookman Old Style" w:cs="Arial"/>
          <w:i/>
          <w:sz w:val="24"/>
          <w:szCs w:val="24"/>
          <w:vertAlign w:val="superscript"/>
        </w:rPr>
        <w:footnoteReference w:id="5"/>
      </w:r>
    </w:p>
    <w:p w14:paraId="10CE69EE" w14:textId="20B0FADF" w:rsidR="00E65034" w:rsidRPr="00566139" w:rsidRDefault="00E65034" w:rsidP="001A56A8">
      <w:pPr>
        <w:spacing w:after="0" w:line="240" w:lineRule="auto"/>
        <w:rPr>
          <w:rFonts w:ascii="Bookman Old Style" w:eastAsia="Arial" w:hAnsi="Bookman Old Style" w:cs="Arial"/>
          <w:sz w:val="24"/>
          <w:szCs w:val="24"/>
        </w:rPr>
      </w:pPr>
    </w:p>
    <w:p w14:paraId="057E9D48" w14:textId="77777777" w:rsidR="001A56A8" w:rsidRPr="00566139" w:rsidRDefault="001A56A8" w:rsidP="009073F4">
      <w:pPr>
        <w:pBdr>
          <w:top w:val="nil"/>
          <w:left w:val="nil"/>
          <w:bottom w:val="nil"/>
          <w:right w:val="nil"/>
          <w:between w:val="nil"/>
        </w:pBdr>
        <w:shd w:val="clear" w:color="auto" w:fill="FFFFFF"/>
        <w:spacing w:after="0" w:line="240" w:lineRule="auto"/>
        <w:jc w:val="both"/>
        <w:rPr>
          <w:rFonts w:ascii="Bookman Old Style" w:eastAsia="Arial" w:hAnsi="Bookman Old Style" w:cs="Arial"/>
          <w:sz w:val="24"/>
          <w:szCs w:val="24"/>
        </w:rPr>
      </w:pPr>
      <w:r w:rsidRPr="00566139">
        <w:rPr>
          <w:rFonts w:ascii="Bookman Old Style" w:eastAsia="Arial" w:hAnsi="Bookman Old Style" w:cs="Arial"/>
          <w:b/>
          <w:sz w:val="24"/>
          <w:szCs w:val="24"/>
        </w:rPr>
        <w:t>Leyes de Igualdad de Oportunidades para los Afrodescendientes en América Latina</w:t>
      </w:r>
    </w:p>
    <w:p w14:paraId="656487AE" w14:textId="77777777" w:rsidR="001A56A8" w:rsidRPr="00566139" w:rsidRDefault="001A56A8" w:rsidP="001A56A8">
      <w:pPr>
        <w:spacing w:after="0" w:line="240" w:lineRule="auto"/>
        <w:jc w:val="both"/>
        <w:rPr>
          <w:rFonts w:ascii="Bookman Old Style" w:eastAsia="Arial" w:hAnsi="Bookman Old Style" w:cs="Arial"/>
          <w:sz w:val="24"/>
          <w:szCs w:val="24"/>
        </w:rPr>
      </w:pPr>
    </w:p>
    <w:p w14:paraId="5CB604B6" w14:textId="77777777" w:rsidR="001A56A8" w:rsidRPr="00566139" w:rsidRDefault="001A56A8" w:rsidP="001A56A8">
      <w:pP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En lo que concierne a los afrodescendientes, y, en particular, en América Latina, varios países han avanzado en la adopción de leyes orientadas a garantizarles la igualdad de oportunidades, en diferentes esferas incluidas la educación, el empleo y la participación política, tal como se muestra a continuación:</w:t>
      </w:r>
    </w:p>
    <w:p w14:paraId="5EF74379" w14:textId="64F300F1" w:rsidR="00267FCC" w:rsidRPr="00566139" w:rsidRDefault="00267FCC" w:rsidP="001A56A8">
      <w:pPr>
        <w:shd w:val="clear" w:color="auto" w:fill="FFFFFF"/>
        <w:spacing w:after="0" w:line="240" w:lineRule="auto"/>
        <w:jc w:val="both"/>
        <w:rPr>
          <w:rFonts w:ascii="Bookman Old Style" w:eastAsia="Arial" w:hAnsi="Bookman Old Style" w:cs="Arial"/>
          <w:b/>
          <w:sz w:val="24"/>
          <w:szCs w:val="24"/>
        </w:rPr>
      </w:pPr>
    </w:p>
    <w:p w14:paraId="0B9D2E20" w14:textId="6ACAA3F4" w:rsidR="001A56A8" w:rsidRDefault="001A56A8" w:rsidP="001A56A8">
      <w:pPr>
        <w:shd w:val="clear" w:color="auto" w:fill="FFFFFF"/>
        <w:spacing w:after="0" w:line="240" w:lineRule="auto"/>
        <w:jc w:val="both"/>
        <w:rPr>
          <w:rFonts w:ascii="Bookman Old Style" w:eastAsia="Arial" w:hAnsi="Bookman Old Style" w:cs="Arial"/>
          <w:sz w:val="24"/>
          <w:szCs w:val="24"/>
        </w:rPr>
      </w:pPr>
      <w:r w:rsidRPr="00566139">
        <w:rPr>
          <w:rFonts w:ascii="Bookman Old Style" w:eastAsia="Arial" w:hAnsi="Bookman Old Style" w:cs="Arial"/>
          <w:b/>
          <w:sz w:val="24"/>
          <w:szCs w:val="24"/>
        </w:rPr>
        <w:t>Uruguay</w:t>
      </w:r>
      <w:r w:rsidRPr="00566139">
        <w:rPr>
          <w:rFonts w:ascii="Bookman Old Style" w:eastAsia="Arial" w:hAnsi="Bookman Old Style" w:cs="Arial"/>
          <w:sz w:val="24"/>
          <w:szCs w:val="24"/>
        </w:rPr>
        <w:t xml:space="preserve">. Ley No 1922 de 2013- Afrodescendientes: Normas para favorecer su participación en las Áreas Educativa y Laboral. Otorga el 8% de los cargos públicos a la población afrodescendientes, a nivel nacional y territorial, como una medida de acción afirmativa, de reparación. Reconoce la discriminación histórica contra los afrodescendientes. </w:t>
      </w:r>
    </w:p>
    <w:p w14:paraId="480DC351" w14:textId="77777777" w:rsidR="00267FCC" w:rsidRPr="00566139" w:rsidRDefault="00267FCC" w:rsidP="001A56A8">
      <w:pPr>
        <w:shd w:val="clear" w:color="auto" w:fill="FFFFFF"/>
        <w:spacing w:after="0" w:line="240" w:lineRule="auto"/>
        <w:jc w:val="both"/>
        <w:rPr>
          <w:rFonts w:ascii="Bookman Old Style" w:eastAsia="Arial" w:hAnsi="Bookman Old Style" w:cs="Arial"/>
          <w:sz w:val="24"/>
          <w:szCs w:val="24"/>
        </w:rPr>
      </w:pPr>
    </w:p>
    <w:p w14:paraId="27FF39AC" w14:textId="77777777" w:rsidR="001A56A8" w:rsidRPr="00566139" w:rsidRDefault="001A56A8" w:rsidP="001A56A8">
      <w:pPr>
        <w:shd w:val="clear" w:color="auto" w:fill="FFFFFF"/>
        <w:spacing w:after="0" w:line="240" w:lineRule="auto"/>
        <w:jc w:val="both"/>
        <w:rPr>
          <w:rFonts w:ascii="Bookman Old Style" w:eastAsia="Arial" w:hAnsi="Bookman Old Style" w:cs="Arial"/>
          <w:sz w:val="24"/>
          <w:szCs w:val="24"/>
        </w:rPr>
      </w:pPr>
      <w:r w:rsidRPr="00566139">
        <w:rPr>
          <w:rFonts w:ascii="Bookman Old Style" w:eastAsia="Arial" w:hAnsi="Bookman Old Style" w:cs="Arial"/>
          <w:b/>
          <w:sz w:val="24"/>
          <w:szCs w:val="24"/>
        </w:rPr>
        <w:t>Brasil</w:t>
      </w:r>
      <w:r w:rsidRPr="00566139">
        <w:rPr>
          <w:rFonts w:ascii="Bookman Old Style" w:eastAsia="Arial" w:hAnsi="Bookman Old Style" w:cs="Arial"/>
          <w:sz w:val="24"/>
          <w:szCs w:val="24"/>
        </w:rPr>
        <w:t>. Ley No. 12.990 de junio de 2014. Cuotas para el acceso a cargos públicos de los afrodescendientes/Prietos. En el proceso de implementación se avanza en la formación de varias decenas de jóvenes diplomáticos. </w:t>
      </w:r>
    </w:p>
    <w:p w14:paraId="6E7C3914" w14:textId="7B00C01F" w:rsidR="00267FCC" w:rsidRPr="00566139" w:rsidRDefault="00267FCC" w:rsidP="001A56A8">
      <w:pPr>
        <w:shd w:val="clear" w:color="auto" w:fill="FFFFFF"/>
        <w:spacing w:after="0" w:line="240" w:lineRule="auto"/>
        <w:jc w:val="both"/>
        <w:rPr>
          <w:rFonts w:ascii="Bookman Old Style" w:eastAsia="Arial" w:hAnsi="Bookman Old Style" w:cs="Arial"/>
          <w:sz w:val="24"/>
          <w:szCs w:val="24"/>
        </w:rPr>
      </w:pPr>
    </w:p>
    <w:p w14:paraId="0E96AB9F" w14:textId="77777777" w:rsidR="001A56A8" w:rsidRPr="00566139" w:rsidRDefault="001A56A8" w:rsidP="001A56A8">
      <w:pPr>
        <w:shd w:val="clear" w:color="auto" w:fill="FFFFFF"/>
        <w:spacing w:after="0" w:line="240" w:lineRule="auto"/>
        <w:jc w:val="both"/>
        <w:rPr>
          <w:rFonts w:ascii="Bookman Old Style" w:eastAsia="Arial" w:hAnsi="Bookman Old Style" w:cs="Arial"/>
          <w:sz w:val="24"/>
          <w:szCs w:val="24"/>
        </w:rPr>
      </w:pPr>
      <w:r w:rsidRPr="00566139">
        <w:rPr>
          <w:rFonts w:ascii="Bookman Old Style" w:eastAsia="Arial" w:hAnsi="Bookman Old Style" w:cs="Arial"/>
          <w:b/>
          <w:sz w:val="24"/>
          <w:szCs w:val="24"/>
        </w:rPr>
        <w:t>Ecuador.</w:t>
      </w:r>
      <w:r w:rsidRPr="00566139">
        <w:rPr>
          <w:rFonts w:ascii="Bookman Old Style" w:eastAsia="Arial" w:hAnsi="Bookman Old Style" w:cs="Arial"/>
          <w:sz w:val="24"/>
          <w:szCs w:val="24"/>
        </w:rPr>
        <w:t xml:space="preserve"> Decreto No. 60 de 2009. Adopta el Plan Plurinacional para Eliminar la Discriminación Racial y la Exclusión Étnica y Cultural. Prevé medidas de acción afirmativa para el acceso a cargos públicos de </w:t>
      </w:r>
      <w:proofErr w:type="spellStart"/>
      <w:r w:rsidRPr="00566139">
        <w:rPr>
          <w:rFonts w:ascii="Bookman Old Style" w:eastAsia="Arial" w:hAnsi="Bookman Old Style" w:cs="Arial"/>
          <w:sz w:val="24"/>
          <w:szCs w:val="24"/>
        </w:rPr>
        <w:t>afroecuatorianos</w:t>
      </w:r>
      <w:proofErr w:type="spellEnd"/>
      <w:r w:rsidRPr="00566139">
        <w:rPr>
          <w:rFonts w:ascii="Bookman Old Style" w:eastAsia="Arial" w:hAnsi="Bookman Old Style" w:cs="Arial"/>
          <w:sz w:val="24"/>
          <w:szCs w:val="24"/>
        </w:rPr>
        <w:t xml:space="preserve"> y otros grupos discriminados, en un porcentaje correspondiente al de su población. La incorporación de cerca de 30 jóvenes pertenecientes a dichos grupos a la carrera diplomática, mediante mecanismos preferenciales, es un ejemplo emblemático de su aplicación. </w:t>
      </w:r>
    </w:p>
    <w:p w14:paraId="4542B17A" w14:textId="77777777" w:rsidR="001A56A8" w:rsidRPr="00566139" w:rsidRDefault="001A56A8" w:rsidP="001A56A8">
      <w:pPr>
        <w:shd w:val="clear" w:color="auto" w:fill="FFFFFF"/>
        <w:spacing w:after="0" w:line="240" w:lineRule="auto"/>
        <w:jc w:val="both"/>
        <w:rPr>
          <w:rFonts w:ascii="Bookman Old Style" w:eastAsia="Arial" w:hAnsi="Bookman Old Style" w:cs="Arial"/>
          <w:sz w:val="24"/>
          <w:szCs w:val="24"/>
        </w:rPr>
      </w:pPr>
    </w:p>
    <w:p w14:paraId="41A9275E" w14:textId="70CF52CD" w:rsidR="001A56A8" w:rsidRDefault="001A56A8" w:rsidP="001A56A8">
      <w:pPr>
        <w:shd w:val="clear" w:color="auto" w:fill="FFFFFF"/>
        <w:spacing w:after="0" w:line="240" w:lineRule="auto"/>
        <w:jc w:val="both"/>
        <w:rPr>
          <w:rFonts w:ascii="Bookman Old Style" w:eastAsia="Arial" w:hAnsi="Bookman Old Style" w:cs="Arial"/>
          <w:sz w:val="24"/>
          <w:szCs w:val="24"/>
        </w:rPr>
      </w:pPr>
      <w:r w:rsidRPr="00566139">
        <w:rPr>
          <w:rFonts w:ascii="Bookman Old Style" w:eastAsia="Arial" w:hAnsi="Bookman Old Style" w:cs="Arial"/>
          <w:b/>
          <w:sz w:val="24"/>
          <w:szCs w:val="24"/>
        </w:rPr>
        <w:t>Costa Rica.</w:t>
      </w:r>
      <w:r w:rsidRPr="00566139">
        <w:rPr>
          <w:rFonts w:ascii="Bookman Old Style" w:eastAsia="Arial" w:hAnsi="Bookman Old Style" w:cs="Arial"/>
          <w:sz w:val="24"/>
          <w:szCs w:val="24"/>
        </w:rPr>
        <w:t xml:space="preserve"> Actualmente tramita un proyecto de Ley en el mismo sentido de los países antes citados. De igual manera, </w:t>
      </w:r>
      <w:r w:rsidRPr="00566139">
        <w:rPr>
          <w:rFonts w:ascii="Bookman Old Style" w:eastAsia="Arial" w:hAnsi="Bookman Old Style" w:cs="Arial"/>
          <w:b/>
          <w:sz w:val="24"/>
          <w:szCs w:val="24"/>
        </w:rPr>
        <w:t>Perú</w:t>
      </w:r>
      <w:r w:rsidRPr="00566139">
        <w:rPr>
          <w:rFonts w:ascii="Bookman Old Style" w:eastAsia="Arial" w:hAnsi="Bookman Old Style" w:cs="Arial"/>
          <w:sz w:val="24"/>
          <w:szCs w:val="24"/>
        </w:rPr>
        <w:t xml:space="preserve"> que adoptó una Ley de Perdón Histórico, actualmente avanza con miras a la adopción de una Ley que traduzca en acciones practicas tal reconocimiento. </w:t>
      </w:r>
      <w:r w:rsidRPr="00566139">
        <w:rPr>
          <w:rFonts w:ascii="Bookman Old Style" w:eastAsia="Arial" w:hAnsi="Bookman Old Style" w:cs="Arial"/>
          <w:b/>
          <w:sz w:val="24"/>
          <w:szCs w:val="24"/>
        </w:rPr>
        <w:t>Bolivia</w:t>
      </w:r>
      <w:r w:rsidRPr="00566139">
        <w:rPr>
          <w:rFonts w:ascii="Bookman Old Style" w:eastAsia="Arial" w:hAnsi="Bookman Old Style" w:cs="Arial"/>
          <w:sz w:val="24"/>
          <w:szCs w:val="24"/>
        </w:rPr>
        <w:t xml:space="preserve">, por su parte, le otorgó rango constitucional al reconocimiento de la participación política del pueblo afro boliviana, y </w:t>
      </w:r>
      <w:r w:rsidRPr="00566139">
        <w:rPr>
          <w:rFonts w:ascii="Bookman Old Style" w:eastAsia="Arial" w:hAnsi="Bookman Old Style" w:cs="Arial"/>
          <w:b/>
          <w:sz w:val="24"/>
          <w:szCs w:val="24"/>
        </w:rPr>
        <w:t>Chile</w:t>
      </w:r>
      <w:r w:rsidRPr="00566139">
        <w:rPr>
          <w:rFonts w:ascii="Bookman Old Style" w:eastAsia="Arial" w:hAnsi="Bookman Old Style" w:cs="Arial"/>
          <w:sz w:val="24"/>
          <w:szCs w:val="24"/>
        </w:rPr>
        <w:t xml:space="preserve"> adoptó en 2019 la ley número 21.151 mediante el cual se “otorga reconocimiento legal al pueblo tribal afrodescendiente chileno, que sienta las bases para el otorgamiento de igualdad de oportunidades a los afrodescendientes en dicho país.</w:t>
      </w:r>
    </w:p>
    <w:p w14:paraId="502B0DE6" w14:textId="77777777" w:rsidR="00267FCC" w:rsidRPr="00566139" w:rsidRDefault="00267FCC" w:rsidP="001A56A8">
      <w:pPr>
        <w:shd w:val="clear" w:color="auto" w:fill="FFFFFF"/>
        <w:spacing w:after="0" w:line="240" w:lineRule="auto"/>
        <w:jc w:val="both"/>
        <w:rPr>
          <w:rFonts w:ascii="Bookman Old Style" w:eastAsia="Arial" w:hAnsi="Bookman Old Style" w:cs="Arial"/>
          <w:sz w:val="24"/>
          <w:szCs w:val="24"/>
        </w:rPr>
      </w:pPr>
    </w:p>
    <w:p w14:paraId="11582136" w14:textId="77777777" w:rsidR="001A56A8" w:rsidRPr="00566139" w:rsidRDefault="001A56A8" w:rsidP="001A56A8">
      <w:pPr>
        <w:shd w:val="clear" w:color="auto" w:fill="FFFFFF"/>
        <w:spacing w:after="0" w:line="240" w:lineRule="auto"/>
        <w:jc w:val="both"/>
        <w:rPr>
          <w:rFonts w:ascii="Bookman Old Style" w:eastAsia="Arial" w:hAnsi="Bookman Old Style" w:cs="Arial"/>
          <w:sz w:val="24"/>
          <w:szCs w:val="24"/>
        </w:rPr>
      </w:pPr>
      <w:r w:rsidRPr="00566139">
        <w:rPr>
          <w:rFonts w:ascii="Bookman Old Style" w:eastAsia="Arial" w:hAnsi="Bookman Old Style" w:cs="Arial"/>
          <w:b/>
          <w:sz w:val="24"/>
          <w:szCs w:val="24"/>
        </w:rPr>
        <w:lastRenderedPageBreak/>
        <w:t xml:space="preserve">Colombia, </w:t>
      </w:r>
      <w:r w:rsidRPr="00566139">
        <w:rPr>
          <w:rFonts w:ascii="Bookman Old Style" w:eastAsia="Arial" w:hAnsi="Bookman Old Style" w:cs="Arial"/>
          <w:sz w:val="24"/>
          <w:szCs w:val="24"/>
        </w:rPr>
        <w:t>por su parte, cuenta con la Ley 649 de 2001, reglamentaria del artículo 176 de la Constitución Política, relativo a las circunscripciones especiales en el Congreso de la República,  que prevé dos curules en la Cámara de Representantes para las Comunidades Negras</w:t>
      </w:r>
      <w:r w:rsidR="009073F4" w:rsidRPr="00566139">
        <w:rPr>
          <w:rFonts w:ascii="Bookman Old Style" w:eastAsia="Arial" w:hAnsi="Bookman Old Style" w:cs="Arial"/>
          <w:sz w:val="24"/>
          <w:szCs w:val="24"/>
        </w:rPr>
        <w:t>;</w:t>
      </w:r>
      <w:r w:rsidRPr="00566139">
        <w:rPr>
          <w:rFonts w:ascii="Bookman Old Style" w:eastAsia="Arial" w:hAnsi="Bookman Old Style" w:cs="Arial"/>
          <w:sz w:val="24"/>
          <w:szCs w:val="24"/>
        </w:rPr>
        <w:t xml:space="preserve"> y </w:t>
      </w:r>
      <w:r w:rsidR="009073F4" w:rsidRPr="00566139">
        <w:rPr>
          <w:rFonts w:ascii="Bookman Old Style" w:eastAsia="Arial" w:hAnsi="Bookman Old Style" w:cs="Arial"/>
          <w:sz w:val="24"/>
          <w:szCs w:val="24"/>
        </w:rPr>
        <w:t xml:space="preserve">con </w:t>
      </w:r>
      <w:r w:rsidRPr="00566139">
        <w:rPr>
          <w:rFonts w:ascii="Bookman Old Style" w:eastAsia="Arial" w:hAnsi="Bookman Old Style" w:cs="Arial"/>
          <w:sz w:val="24"/>
          <w:szCs w:val="24"/>
        </w:rPr>
        <w:t xml:space="preserve">el Decreto 1627 de 1995, por el cual se estableció el Fondo de Créditos </w:t>
      </w:r>
      <w:proofErr w:type="spellStart"/>
      <w:r w:rsidRPr="00566139">
        <w:rPr>
          <w:rFonts w:ascii="Bookman Old Style" w:eastAsia="Arial" w:hAnsi="Bookman Old Style" w:cs="Arial"/>
          <w:sz w:val="24"/>
          <w:szCs w:val="24"/>
        </w:rPr>
        <w:t>Condonables</w:t>
      </w:r>
      <w:proofErr w:type="spellEnd"/>
      <w:r w:rsidRPr="00566139">
        <w:rPr>
          <w:rFonts w:ascii="Bookman Old Style" w:eastAsia="Arial" w:hAnsi="Bookman Old Style" w:cs="Arial"/>
          <w:sz w:val="24"/>
          <w:szCs w:val="24"/>
        </w:rPr>
        <w:t xml:space="preserve"> para Estudiantes Afrocolombianos de Bajos Recursos Económicos y Buen Desempeño Académico, adoptado en desarrollo de la Ley 70 de 1993: Ley de Derechos de la Población Afrocolombiana como Grupo Étnico.  </w:t>
      </w:r>
    </w:p>
    <w:p w14:paraId="18B56560" w14:textId="40950AF0" w:rsidR="00E65034" w:rsidRPr="00566139" w:rsidRDefault="00E65034" w:rsidP="003E2A8F">
      <w:pPr>
        <w:spacing w:after="0" w:line="240" w:lineRule="auto"/>
        <w:jc w:val="both"/>
        <w:rPr>
          <w:rFonts w:ascii="Bookman Old Style" w:hAnsi="Bookman Old Style" w:cs="Arial"/>
          <w:b/>
          <w:bCs/>
          <w:sz w:val="24"/>
          <w:szCs w:val="24"/>
          <w:shd w:val="clear" w:color="auto" w:fill="FFFFFF"/>
        </w:rPr>
      </w:pPr>
    </w:p>
    <w:p w14:paraId="5485DB71" w14:textId="77777777" w:rsidR="001A56A8" w:rsidRPr="00566139" w:rsidRDefault="009073F4" w:rsidP="001A56A8">
      <w:pPr>
        <w:pBdr>
          <w:top w:val="nil"/>
          <w:left w:val="nil"/>
          <w:bottom w:val="nil"/>
          <w:right w:val="nil"/>
          <w:between w:val="nil"/>
        </w:pBdr>
        <w:spacing w:after="0" w:line="240" w:lineRule="auto"/>
        <w:jc w:val="both"/>
        <w:rPr>
          <w:rFonts w:ascii="Bookman Old Style" w:eastAsia="Arial" w:hAnsi="Bookman Old Style" w:cs="Arial"/>
          <w:b/>
          <w:bCs/>
          <w:sz w:val="24"/>
          <w:szCs w:val="24"/>
        </w:rPr>
      </w:pPr>
      <w:r w:rsidRPr="00566139">
        <w:rPr>
          <w:rFonts w:ascii="Bookman Old Style" w:eastAsia="Arial" w:hAnsi="Bookman Old Style" w:cs="Arial"/>
          <w:b/>
          <w:bCs/>
          <w:sz w:val="24"/>
          <w:szCs w:val="24"/>
        </w:rPr>
        <w:t>Conve</w:t>
      </w:r>
      <w:r w:rsidR="001A56A8" w:rsidRPr="00566139">
        <w:rPr>
          <w:rFonts w:ascii="Bookman Old Style" w:eastAsia="Arial" w:hAnsi="Bookman Old Style" w:cs="Arial"/>
          <w:b/>
          <w:bCs/>
          <w:sz w:val="24"/>
          <w:szCs w:val="24"/>
        </w:rPr>
        <w:t xml:space="preserve">nio 169 de la OIT (Organización Internacional del Trabajo) </w:t>
      </w:r>
    </w:p>
    <w:p w14:paraId="2E406B5F" w14:textId="77777777" w:rsidR="001A56A8" w:rsidRPr="00566139" w:rsidRDefault="001A56A8" w:rsidP="001A56A8">
      <w:pPr>
        <w:pBdr>
          <w:top w:val="nil"/>
          <w:left w:val="nil"/>
          <w:bottom w:val="nil"/>
          <w:right w:val="nil"/>
          <w:between w:val="nil"/>
        </w:pBdr>
        <w:spacing w:after="0" w:line="240" w:lineRule="auto"/>
        <w:jc w:val="both"/>
        <w:rPr>
          <w:rFonts w:ascii="Bookman Old Style" w:eastAsia="Arial" w:hAnsi="Bookman Old Style" w:cs="Arial"/>
          <w:b/>
          <w:bCs/>
          <w:sz w:val="24"/>
          <w:szCs w:val="24"/>
        </w:rPr>
      </w:pPr>
    </w:p>
    <w:p w14:paraId="7863F5DF" w14:textId="77777777" w:rsidR="001A56A8" w:rsidRPr="00566139" w:rsidRDefault="001A56A8" w:rsidP="001A56A8">
      <w:pPr>
        <w:pBdr>
          <w:top w:val="nil"/>
          <w:left w:val="nil"/>
          <w:bottom w:val="nil"/>
          <w:right w:val="nil"/>
          <w:between w:val="nil"/>
        </w:pBd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 xml:space="preserve">El Convenio 169 de la OIT (Organización Internacional del Trabajo) sobre Pueblos Indígenas y Tribales en Países Independientes, es un tratado internacional adoptado por la Conferencia Internacional del Trabajo en Ginebra. Éste reconoce los derechos al trabajo, al territorio e identidad de pueblos indígenas y tribales, los cuales se hacen extensivos a las personas, los colectivos, las comunidades y los pueblos negros, Afrocolombianos raizales y </w:t>
      </w:r>
      <w:proofErr w:type="spellStart"/>
      <w:r w:rsidRPr="00566139">
        <w:rPr>
          <w:rFonts w:ascii="Bookman Old Style" w:eastAsia="Arial" w:hAnsi="Bookman Old Style" w:cs="Arial"/>
          <w:sz w:val="24"/>
          <w:szCs w:val="24"/>
        </w:rPr>
        <w:t>palenqueros</w:t>
      </w:r>
      <w:proofErr w:type="spellEnd"/>
      <w:r w:rsidRPr="00566139">
        <w:rPr>
          <w:rFonts w:ascii="Bookman Old Style" w:eastAsia="Arial" w:hAnsi="Bookman Old Style" w:cs="Arial"/>
          <w:sz w:val="24"/>
          <w:szCs w:val="24"/>
        </w:rPr>
        <w:t xml:space="preserve"> debido a sus características diferenciales étnicas. </w:t>
      </w:r>
    </w:p>
    <w:p w14:paraId="290CB885" w14:textId="48D02C7A" w:rsidR="00E65034" w:rsidRDefault="00E65034" w:rsidP="009073F4">
      <w:pPr>
        <w:pBdr>
          <w:top w:val="nil"/>
          <w:left w:val="nil"/>
          <w:bottom w:val="nil"/>
          <w:right w:val="nil"/>
          <w:between w:val="nil"/>
        </w:pBdr>
        <w:spacing w:after="0" w:line="240" w:lineRule="auto"/>
        <w:jc w:val="both"/>
        <w:rPr>
          <w:rFonts w:ascii="Bookman Old Style" w:eastAsia="Arial" w:hAnsi="Bookman Old Style" w:cs="Arial"/>
          <w:b/>
          <w:sz w:val="24"/>
          <w:szCs w:val="24"/>
        </w:rPr>
      </w:pPr>
    </w:p>
    <w:p w14:paraId="1EA7B3B4" w14:textId="3AB5E815" w:rsidR="003E4CE9" w:rsidRDefault="003E4CE9" w:rsidP="009073F4">
      <w:pPr>
        <w:pBdr>
          <w:top w:val="nil"/>
          <w:left w:val="nil"/>
          <w:bottom w:val="nil"/>
          <w:right w:val="nil"/>
          <w:between w:val="nil"/>
        </w:pBdr>
        <w:spacing w:after="0" w:line="240" w:lineRule="auto"/>
        <w:jc w:val="both"/>
        <w:rPr>
          <w:rFonts w:ascii="Bookman Old Style" w:eastAsia="Arial" w:hAnsi="Bookman Old Style" w:cs="Arial"/>
          <w:b/>
          <w:sz w:val="24"/>
          <w:szCs w:val="24"/>
        </w:rPr>
      </w:pPr>
      <w:r w:rsidRPr="003E4CE9">
        <w:rPr>
          <w:rFonts w:ascii="Bookman Old Style" w:hAnsi="Bookman Old Style"/>
          <w:b/>
          <w:sz w:val="24"/>
        </w:rPr>
        <w:t>CONPES 3360 de 2010</w:t>
      </w:r>
      <w:r w:rsidRPr="003E4CE9">
        <w:rPr>
          <w:rFonts w:ascii="Bookman Old Style" w:eastAsia="Arial" w:hAnsi="Bookman Old Style" w:cs="Arial"/>
          <w:b/>
          <w:sz w:val="24"/>
          <w:szCs w:val="24"/>
        </w:rPr>
        <w:t xml:space="preserve"> </w:t>
      </w:r>
    </w:p>
    <w:p w14:paraId="6F95424C" w14:textId="4C1D4130" w:rsidR="003E4CE9" w:rsidRDefault="003E4CE9" w:rsidP="009073F4">
      <w:pPr>
        <w:pBdr>
          <w:top w:val="nil"/>
          <w:left w:val="nil"/>
          <w:bottom w:val="nil"/>
          <w:right w:val="nil"/>
          <w:between w:val="nil"/>
        </w:pBdr>
        <w:spacing w:after="0" w:line="240" w:lineRule="auto"/>
        <w:jc w:val="both"/>
        <w:rPr>
          <w:rFonts w:ascii="Bookman Old Style" w:eastAsia="Arial" w:hAnsi="Bookman Old Style" w:cs="Arial"/>
          <w:b/>
          <w:sz w:val="24"/>
          <w:szCs w:val="24"/>
        </w:rPr>
      </w:pPr>
    </w:p>
    <w:p w14:paraId="195AB7B7" w14:textId="135CF78B" w:rsidR="003E4CE9" w:rsidRPr="004A4DE5" w:rsidRDefault="00267FCC" w:rsidP="004A4DE5">
      <w:pPr>
        <w:autoSpaceDE w:val="0"/>
        <w:autoSpaceDN w:val="0"/>
        <w:adjustRightInd w:val="0"/>
        <w:spacing w:after="0" w:line="240" w:lineRule="auto"/>
        <w:jc w:val="both"/>
        <w:rPr>
          <w:rFonts w:ascii="Bookman Old Style" w:eastAsia="Arial" w:hAnsi="Bookman Old Style" w:cs="Arial"/>
          <w:sz w:val="24"/>
          <w:szCs w:val="24"/>
        </w:rPr>
      </w:pPr>
      <w:r>
        <w:rPr>
          <w:rFonts w:ascii="Bookman Old Style" w:eastAsia="Arial" w:hAnsi="Bookman Old Style" w:cs="Arial"/>
          <w:sz w:val="24"/>
          <w:szCs w:val="24"/>
        </w:rPr>
        <w:t>Este documento presentó</w:t>
      </w:r>
      <w:r w:rsidR="00293952" w:rsidRPr="00293952">
        <w:rPr>
          <w:rFonts w:ascii="Bookman Old Style" w:eastAsia="Arial" w:hAnsi="Bookman Old Style" w:cs="Arial"/>
          <w:sz w:val="24"/>
          <w:szCs w:val="24"/>
        </w:rPr>
        <w:t xml:space="preserve"> un balance de las principales políticas, planes, programas y proyectos que el Gobierno nacional en el período 2002-2010 ha implementado en beneficio de la población Afrocolombiana</w:t>
      </w:r>
      <w:r w:rsidR="004A4DE5">
        <w:rPr>
          <w:rFonts w:ascii="Bookman Old Style" w:eastAsia="Arial" w:hAnsi="Bookman Old Style" w:cs="Arial"/>
          <w:sz w:val="24"/>
          <w:szCs w:val="24"/>
        </w:rPr>
        <w:t xml:space="preserve">; y en donde se </w:t>
      </w:r>
      <w:r w:rsidR="004A4DE5" w:rsidRPr="004A4DE5">
        <w:rPr>
          <w:rFonts w:ascii="Bookman Old Style" w:eastAsia="Arial" w:hAnsi="Bookman Old Style" w:cs="Arial"/>
          <w:sz w:val="24"/>
          <w:szCs w:val="24"/>
        </w:rPr>
        <w:t>plantean acciones en seis ejes problemático</w:t>
      </w:r>
      <w:r w:rsidR="004A4DE5">
        <w:rPr>
          <w:rFonts w:ascii="Bookman Old Style" w:eastAsia="Arial" w:hAnsi="Bookman Old Style" w:cs="Arial"/>
          <w:sz w:val="24"/>
          <w:szCs w:val="24"/>
        </w:rPr>
        <w:t>s</w:t>
      </w:r>
      <w:r w:rsidR="004A4DE5" w:rsidRPr="004A4DE5">
        <w:rPr>
          <w:rFonts w:ascii="Bookman Old Style" w:eastAsia="Arial" w:hAnsi="Bookman Old Style" w:cs="Arial"/>
          <w:sz w:val="24"/>
          <w:szCs w:val="24"/>
        </w:rPr>
        <w:t xml:space="preserve"> identificados como los más estratégicos, que permitirán superar las “barreras invisibles” las cuales dificultan que la población Negra, Afrocolombiana, </w:t>
      </w:r>
      <w:proofErr w:type="spellStart"/>
      <w:r w:rsidR="004A4DE5" w:rsidRPr="004A4DE5">
        <w:rPr>
          <w:rFonts w:ascii="Bookman Old Style" w:eastAsia="Arial" w:hAnsi="Bookman Old Style" w:cs="Arial"/>
          <w:sz w:val="24"/>
          <w:szCs w:val="24"/>
        </w:rPr>
        <w:t>Palenquera</w:t>
      </w:r>
      <w:proofErr w:type="spellEnd"/>
      <w:r w:rsidR="004A4DE5" w:rsidRPr="004A4DE5">
        <w:rPr>
          <w:rFonts w:ascii="Bookman Old Style" w:eastAsia="Arial" w:hAnsi="Bookman Old Style" w:cs="Arial"/>
          <w:sz w:val="24"/>
          <w:szCs w:val="24"/>
        </w:rPr>
        <w:t xml:space="preserve"> y Raizal, pueda acceder a igualdad de</w:t>
      </w:r>
      <w:r w:rsidR="004A4DE5">
        <w:rPr>
          <w:rFonts w:ascii="Bookman Old Style" w:eastAsia="Arial" w:hAnsi="Bookman Old Style" w:cs="Arial"/>
          <w:sz w:val="24"/>
          <w:szCs w:val="24"/>
        </w:rPr>
        <w:t xml:space="preserve"> </w:t>
      </w:r>
      <w:r w:rsidR="004A4DE5" w:rsidRPr="004A4DE5">
        <w:rPr>
          <w:rFonts w:ascii="Bookman Old Style" w:eastAsia="Arial" w:hAnsi="Bookman Old Style" w:cs="Arial"/>
          <w:sz w:val="24"/>
          <w:szCs w:val="24"/>
        </w:rPr>
        <w:t>oportunidades que mejoren las de condiciones de vida</w:t>
      </w:r>
      <w:r w:rsidR="004A4DE5">
        <w:rPr>
          <w:rFonts w:ascii="TimesNewRoman" w:hAnsi="TimesNewRoman" w:cs="TimesNewRoman"/>
          <w:sz w:val="23"/>
          <w:szCs w:val="23"/>
          <w:lang w:val="es-CO"/>
        </w:rPr>
        <w:t xml:space="preserve">; </w:t>
      </w:r>
      <w:r>
        <w:rPr>
          <w:rFonts w:ascii="Bookman Old Style" w:eastAsia="Arial" w:hAnsi="Bookman Old Style" w:cs="Arial"/>
          <w:sz w:val="24"/>
          <w:szCs w:val="24"/>
        </w:rPr>
        <w:t>y en</w:t>
      </w:r>
      <w:r w:rsidR="004A4DE5">
        <w:rPr>
          <w:rFonts w:ascii="Bookman Old Style" w:eastAsia="Arial" w:hAnsi="Bookman Old Style" w:cs="Arial"/>
          <w:sz w:val="24"/>
          <w:szCs w:val="24"/>
        </w:rPr>
        <w:t xml:space="preserve"> el cual</w:t>
      </w:r>
      <w:r>
        <w:rPr>
          <w:rFonts w:ascii="Bookman Old Style" w:eastAsia="Arial" w:hAnsi="Bookman Old Style" w:cs="Arial"/>
          <w:sz w:val="24"/>
          <w:szCs w:val="24"/>
        </w:rPr>
        <w:t xml:space="preserve"> </w:t>
      </w:r>
      <w:r w:rsidR="004A4DE5">
        <w:rPr>
          <w:rFonts w:ascii="Bookman Old Style" w:eastAsia="Arial" w:hAnsi="Bookman Old Style" w:cs="Arial"/>
          <w:sz w:val="24"/>
          <w:szCs w:val="24"/>
        </w:rPr>
        <w:t>se</w:t>
      </w:r>
      <w:r>
        <w:rPr>
          <w:rFonts w:ascii="Bookman Old Style" w:eastAsia="Arial" w:hAnsi="Bookman Old Style" w:cs="Arial"/>
          <w:sz w:val="24"/>
          <w:szCs w:val="24"/>
        </w:rPr>
        <w:t xml:space="preserve"> presentó una serie de recomendaciones en los diferentes niveles del sector gobierno</w:t>
      </w:r>
      <w:r w:rsidR="004A4DE5">
        <w:rPr>
          <w:rFonts w:ascii="Bookman Old Style" w:eastAsia="Arial" w:hAnsi="Bookman Old Style" w:cs="Arial"/>
          <w:sz w:val="24"/>
          <w:szCs w:val="24"/>
        </w:rPr>
        <w:t xml:space="preserve"> para superar dichas barreras</w:t>
      </w:r>
      <w:r w:rsidR="00293952" w:rsidRPr="00293952">
        <w:rPr>
          <w:rFonts w:ascii="Bookman Old Style" w:eastAsia="Arial" w:hAnsi="Bookman Old Style" w:cs="Arial"/>
          <w:b/>
          <w:sz w:val="24"/>
          <w:szCs w:val="24"/>
        </w:rPr>
        <w:t>.</w:t>
      </w:r>
    </w:p>
    <w:p w14:paraId="229286F3" w14:textId="19E7DDB9" w:rsidR="00956312" w:rsidRDefault="00956312" w:rsidP="00217DD8">
      <w:pPr>
        <w:spacing w:after="0" w:line="240" w:lineRule="auto"/>
        <w:jc w:val="both"/>
        <w:rPr>
          <w:rFonts w:ascii="Bookman Old Style" w:hAnsi="Bookman Old Style" w:cs="Arial"/>
          <w:b/>
          <w:bCs/>
          <w:sz w:val="24"/>
          <w:szCs w:val="24"/>
          <w:shd w:val="clear" w:color="auto" w:fill="FFFFFF"/>
        </w:rPr>
      </w:pPr>
    </w:p>
    <w:p w14:paraId="6F31CE68" w14:textId="77777777" w:rsidR="00267FCC" w:rsidRPr="00566139" w:rsidRDefault="00267FCC" w:rsidP="00217DD8">
      <w:pPr>
        <w:spacing w:after="0" w:line="240" w:lineRule="auto"/>
        <w:jc w:val="both"/>
        <w:rPr>
          <w:rFonts w:ascii="Bookman Old Style" w:hAnsi="Bookman Old Style" w:cs="Arial"/>
          <w:b/>
          <w:bCs/>
          <w:sz w:val="24"/>
          <w:szCs w:val="24"/>
          <w:shd w:val="clear" w:color="auto" w:fill="FFFFFF"/>
        </w:rPr>
      </w:pPr>
    </w:p>
    <w:p w14:paraId="6A4FCD06" w14:textId="77777777" w:rsidR="003E2A8F" w:rsidRPr="00566139" w:rsidRDefault="003E2A8F" w:rsidP="003E2A8F">
      <w:pPr>
        <w:pStyle w:val="Prrafodelista"/>
        <w:numPr>
          <w:ilvl w:val="0"/>
          <w:numId w:val="2"/>
        </w:numPr>
        <w:spacing w:after="0" w:line="240" w:lineRule="auto"/>
        <w:jc w:val="both"/>
        <w:rPr>
          <w:rFonts w:ascii="Bookman Old Style" w:hAnsi="Bookman Old Style" w:cs="Arial"/>
          <w:b/>
          <w:bCs/>
          <w:sz w:val="24"/>
          <w:szCs w:val="24"/>
          <w:shd w:val="clear" w:color="auto" w:fill="FFFFFF"/>
        </w:rPr>
      </w:pPr>
      <w:r w:rsidRPr="00566139">
        <w:rPr>
          <w:rFonts w:ascii="Bookman Old Style" w:hAnsi="Bookman Old Style" w:cs="Arial"/>
          <w:b/>
          <w:bCs/>
          <w:sz w:val="24"/>
          <w:szCs w:val="24"/>
          <w:shd w:val="clear" w:color="auto" w:fill="FFFFFF"/>
        </w:rPr>
        <w:t xml:space="preserve">IMPACTO FISCAL </w:t>
      </w:r>
    </w:p>
    <w:p w14:paraId="12795A97" w14:textId="77777777" w:rsidR="003E2A8F" w:rsidRPr="00566139" w:rsidRDefault="003E2A8F" w:rsidP="003E2A8F">
      <w:pPr>
        <w:spacing w:after="0" w:line="240" w:lineRule="auto"/>
        <w:jc w:val="both"/>
        <w:rPr>
          <w:rFonts w:ascii="Bookman Old Style" w:hAnsi="Bookman Old Style" w:cs="Arial"/>
          <w:b/>
          <w:bCs/>
          <w:sz w:val="24"/>
          <w:szCs w:val="24"/>
          <w:shd w:val="clear" w:color="auto" w:fill="FFFFFF"/>
        </w:rPr>
      </w:pPr>
    </w:p>
    <w:p w14:paraId="54950C8D" w14:textId="77777777" w:rsidR="003E2A8F" w:rsidRPr="00566139" w:rsidRDefault="003E2A8F" w:rsidP="003E2A8F">
      <w:pPr>
        <w:spacing w:after="0" w:line="240" w:lineRule="auto"/>
        <w:jc w:val="both"/>
        <w:rPr>
          <w:rFonts w:ascii="Bookman Old Style" w:hAnsi="Bookman Old Style" w:cs="Arial"/>
          <w:b/>
          <w:bCs/>
          <w:sz w:val="24"/>
          <w:szCs w:val="24"/>
          <w:shd w:val="clear" w:color="auto" w:fill="FFFFFF"/>
        </w:rPr>
      </w:pPr>
      <w:r w:rsidRPr="00566139">
        <w:rPr>
          <w:rFonts w:ascii="Bookman Old Style" w:hAnsi="Bookman Old Style" w:cs="Arial"/>
          <w:bCs/>
          <w:sz w:val="24"/>
          <w:szCs w:val="24"/>
          <w:shd w:val="clear" w:color="auto" w:fill="FFFFFF"/>
          <w:lang w:bidi="es-ES"/>
        </w:rPr>
        <w:t>La presente iniciativa no ordena gasto alguno a la luz de lo concebido en el artículo 7</w:t>
      </w:r>
      <w:r w:rsidRPr="00566139">
        <w:rPr>
          <w:rFonts w:ascii="Bookman Old Style" w:hAnsi="Bookman Old Style" w:cs="Arial"/>
          <w:b/>
          <w:bCs/>
          <w:sz w:val="24"/>
          <w:szCs w:val="24"/>
          <w:shd w:val="clear" w:color="auto" w:fill="FFFFFF"/>
          <w:lang w:bidi="es-ES"/>
        </w:rPr>
        <w:t xml:space="preserve">° </w:t>
      </w:r>
      <w:r w:rsidRPr="00566139">
        <w:rPr>
          <w:rFonts w:ascii="Bookman Old Style" w:hAnsi="Bookman Old Style" w:cs="Arial"/>
          <w:bCs/>
          <w:sz w:val="24"/>
          <w:szCs w:val="24"/>
          <w:shd w:val="clear" w:color="auto" w:fill="FFFFFF"/>
          <w:lang w:bidi="es-ES"/>
        </w:rPr>
        <w:t>de la Ley 819 de 2003.</w:t>
      </w:r>
    </w:p>
    <w:p w14:paraId="750F51D0" w14:textId="77777777" w:rsidR="003E2A8F" w:rsidRDefault="003E2A8F" w:rsidP="003E2A8F">
      <w:pPr>
        <w:pStyle w:val="NormalWeb"/>
        <w:shd w:val="clear" w:color="auto" w:fill="FFFFFF"/>
        <w:spacing w:before="0" w:beforeAutospacing="0" w:after="0" w:afterAutospacing="0"/>
        <w:rPr>
          <w:rFonts w:ascii="Bookman Old Style" w:hAnsi="Bookman Old Style" w:cs="Arial"/>
        </w:rPr>
      </w:pPr>
    </w:p>
    <w:p w14:paraId="67C29B89" w14:textId="77777777" w:rsidR="002F3396" w:rsidRPr="00566139" w:rsidRDefault="002F3396" w:rsidP="003E2A8F">
      <w:pPr>
        <w:pStyle w:val="NormalWeb"/>
        <w:shd w:val="clear" w:color="auto" w:fill="FFFFFF"/>
        <w:spacing w:before="0" w:beforeAutospacing="0" w:after="0" w:afterAutospacing="0"/>
        <w:rPr>
          <w:rFonts w:ascii="Bookman Old Style" w:hAnsi="Bookman Old Style" w:cs="Arial"/>
        </w:rPr>
      </w:pPr>
    </w:p>
    <w:p w14:paraId="74571723" w14:textId="2D3B5ED2" w:rsidR="003E4CE9" w:rsidRDefault="003E4CE9" w:rsidP="003E2A8F">
      <w:pPr>
        <w:pStyle w:val="Prrafodelista"/>
        <w:numPr>
          <w:ilvl w:val="0"/>
          <w:numId w:val="2"/>
        </w:numPr>
        <w:spacing w:after="0" w:line="240" w:lineRule="auto"/>
        <w:jc w:val="both"/>
        <w:rPr>
          <w:rFonts w:ascii="Bookman Old Style" w:hAnsi="Bookman Old Style" w:cs="Arial"/>
          <w:b/>
          <w:bCs/>
          <w:sz w:val="24"/>
          <w:szCs w:val="24"/>
          <w:shd w:val="clear" w:color="auto" w:fill="FFFFFF"/>
        </w:rPr>
      </w:pPr>
      <w:r>
        <w:rPr>
          <w:rFonts w:ascii="Bookman Old Style" w:hAnsi="Bookman Old Style" w:cs="Arial"/>
          <w:b/>
          <w:bCs/>
          <w:sz w:val="24"/>
          <w:szCs w:val="24"/>
          <w:shd w:val="clear" w:color="auto" w:fill="FFFFFF"/>
        </w:rPr>
        <w:t>CONSIDERACIONES DEL PONENTE</w:t>
      </w:r>
    </w:p>
    <w:p w14:paraId="59B169D1" w14:textId="006C360C" w:rsidR="003E4CE9" w:rsidRDefault="003E4CE9" w:rsidP="003E4CE9">
      <w:pPr>
        <w:spacing w:after="0" w:line="240" w:lineRule="auto"/>
        <w:jc w:val="both"/>
        <w:rPr>
          <w:rFonts w:ascii="Bookman Old Style" w:hAnsi="Bookman Old Style" w:cs="Arial"/>
          <w:b/>
          <w:bCs/>
          <w:sz w:val="24"/>
          <w:szCs w:val="24"/>
          <w:shd w:val="clear" w:color="auto" w:fill="FFFFFF"/>
        </w:rPr>
      </w:pPr>
    </w:p>
    <w:p w14:paraId="6588885D" w14:textId="77777777" w:rsidR="006204C1" w:rsidRDefault="003E4CE9" w:rsidP="006204C1">
      <w:pPr>
        <w:pBdr>
          <w:top w:val="nil"/>
          <w:left w:val="nil"/>
          <w:bottom w:val="nil"/>
          <w:right w:val="nil"/>
          <w:between w:val="nil"/>
        </w:pBdr>
        <w:shd w:val="clear" w:color="auto" w:fill="FFFFFF"/>
        <w:spacing w:after="0" w:line="240" w:lineRule="auto"/>
        <w:jc w:val="both"/>
        <w:rPr>
          <w:rFonts w:ascii="Bookman Old Style" w:hAnsi="Bookman Old Style" w:cs="Arial"/>
          <w:bCs/>
          <w:sz w:val="24"/>
          <w:szCs w:val="24"/>
          <w:shd w:val="clear" w:color="auto" w:fill="FFFFFF"/>
        </w:rPr>
      </w:pPr>
      <w:r w:rsidRPr="00566139">
        <w:rPr>
          <w:rFonts w:ascii="Bookman Old Style" w:hAnsi="Bookman Old Style" w:cs="Arial"/>
          <w:bCs/>
          <w:sz w:val="24"/>
          <w:szCs w:val="24"/>
          <w:shd w:val="clear" w:color="auto" w:fill="FFFFFF"/>
        </w:rPr>
        <w:t>Teni</w:t>
      </w:r>
      <w:r w:rsidR="00DA144E">
        <w:rPr>
          <w:rFonts w:ascii="Bookman Old Style" w:hAnsi="Bookman Old Style" w:cs="Arial"/>
          <w:bCs/>
          <w:sz w:val="24"/>
          <w:szCs w:val="24"/>
          <w:shd w:val="clear" w:color="auto" w:fill="FFFFFF"/>
        </w:rPr>
        <w:t>endo en cuenta lo anterior, este proyecto de</w:t>
      </w:r>
      <w:r w:rsidRPr="00566139">
        <w:rPr>
          <w:rFonts w:ascii="Bookman Old Style" w:hAnsi="Bookman Old Style" w:cs="Arial"/>
          <w:bCs/>
          <w:sz w:val="24"/>
          <w:szCs w:val="24"/>
          <w:shd w:val="clear" w:color="auto" w:fill="FFFFFF"/>
        </w:rPr>
        <w:t xml:space="preserve"> ley</w:t>
      </w:r>
      <w:r w:rsidR="00DA144E">
        <w:rPr>
          <w:rFonts w:ascii="Bookman Old Style" w:hAnsi="Bookman Old Style" w:cs="Arial"/>
          <w:bCs/>
          <w:sz w:val="24"/>
          <w:szCs w:val="24"/>
          <w:shd w:val="clear" w:color="auto" w:fill="FFFFFF"/>
        </w:rPr>
        <w:t xml:space="preserve"> busca adoptar una </w:t>
      </w:r>
      <w:r w:rsidRPr="00566139">
        <w:rPr>
          <w:rFonts w:ascii="Bookman Old Style" w:hAnsi="Bookman Old Style" w:cs="Arial"/>
          <w:bCs/>
          <w:sz w:val="24"/>
          <w:szCs w:val="24"/>
          <w:shd w:val="clear" w:color="auto" w:fill="FFFFFF"/>
        </w:rPr>
        <w:t>acción afirmativa</w:t>
      </w:r>
      <w:r w:rsidR="00DA144E">
        <w:rPr>
          <w:rFonts w:ascii="Bookman Old Style" w:hAnsi="Bookman Old Style" w:cs="Arial"/>
          <w:bCs/>
          <w:sz w:val="24"/>
          <w:szCs w:val="24"/>
          <w:shd w:val="clear" w:color="auto" w:fill="FFFFFF"/>
        </w:rPr>
        <w:t xml:space="preserve"> para para superar las brechas o las barreras invisibles </w:t>
      </w:r>
      <w:r w:rsidR="006F0153">
        <w:rPr>
          <w:rFonts w:ascii="Bookman Old Style" w:hAnsi="Bookman Old Style" w:cs="Arial"/>
          <w:bCs/>
          <w:sz w:val="24"/>
          <w:szCs w:val="24"/>
          <w:shd w:val="clear" w:color="auto" w:fill="FFFFFF"/>
        </w:rPr>
        <w:t xml:space="preserve">a estas comunidades, </w:t>
      </w:r>
      <w:r w:rsidR="00DA144E">
        <w:rPr>
          <w:rFonts w:ascii="Bookman Old Style" w:hAnsi="Bookman Old Style" w:cs="Arial"/>
          <w:bCs/>
          <w:sz w:val="24"/>
          <w:szCs w:val="24"/>
          <w:shd w:val="clear" w:color="auto" w:fill="FFFFFF"/>
        </w:rPr>
        <w:t xml:space="preserve">identificadas </w:t>
      </w:r>
      <w:r w:rsidR="006F0153">
        <w:rPr>
          <w:rFonts w:ascii="Bookman Old Style" w:hAnsi="Bookman Old Style" w:cs="Arial"/>
          <w:bCs/>
          <w:sz w:val="24"/>
          <w:szCs w:val="24"/>
          <w:shd w:val="clear" w:color="auto" w:fill="FFFFFF"/>
        </w:rPr>
        <w:t xml:space="preserve">ya </w:t>
      </w:r>
      <w:r w:rsidR="00DA144E">
        <w:rPr>
          <w:rFonts w:ascii="Bookman Old Style" w:hAnsi="Bookman Old Style" w:cs="Arial"/>
          <w:bCs/>
          <w:sz w:val="24"/>
          <w:szCs w:val="24"/>
          <w:shd w:val="clear" w:color="auto" w:fill="FFFFFF"/>
        </w:rPr>
        <w:t>por el</w:t>
      </w:r>
      <w:r w:rsidR="009E011F">
        <w:rPr>
          <w:rFonts w:ascii="Bookman Old Style" w:hAnsi="Bookman Old Style" w:cs="Arial"/>
          <w:bCs/>
          <w:sz w:val="24"/>
          <w:szCs w:val="24"/>
          <w:shd w:val="clear" w:color="auto" w:fill="FFFFFF"/>
        </w:rPr>
        <w:t xml:space="preserve"> Gobierno Nacional a través del </w:t>
      </w:r>
      <w:proofErr w:type="spellStart"/>
      <w:r w:rsidR="009E011F">
        <w:rPr>
          <w:rFonts w:ascii="Bookman Old Style" w:hAnsi="Bookman Old Style" w:cs="Arial"/>
          <w:bCs/>
          <w:sz w:val="24"/>
          <w:szCs w:val="24"/>
          <w:shd w:val="clear" w:color="auto" w:fill="FFFFFF"/>
        </w:rPr>
        <w:t>Conpes</w:t>
      </w:r>
      <w:proofErr w:type="spellEnd"/>
      <w:r w:rsidR="009E011F">
        <w:rPr>
          <w:rFonts w:ascii="Bookman Old Style" w:hAnsi="Bookman Old Style" w:cs="Arial"/>
          <w:bCs/>
          <w:sz w:val="24"/>
          <w:szCs w:val="24"/>
          <w:shd w:val="clear" w:color="auto" w:fill="FFFFFF"/>
        </w:rPr>
        <w:t xml:space="preserve"> </w:t>
      </w:r>
      <w:r w:rsidR="009E011F">
        <w:rPr>
          <w:rFonts w:ascii="Bookman Old Style" w:hAnsi="Bookman Old Style" w:cs="Arial"/>
          <w:bCs/>
          <w:sz w:val="24"/>
          <w:szCs w:val="24"/>
          <w:shd w:val="clear" w:color="auto" w:fill="FFFFFF"/>
        </w:rPr>
        <w:lastRenderedPageBreak/>
        <w:t xml:space="preserve">3660 de 2010, </w:t>
      </w:r>
      <w:r w:rsidR="00DA144E">
        <w:rPr>
          <w:rFonts w:ascii="Bookman Old Style" w:hAnsi="Bookman Old Style" w:cs="Arial"/>
          <w:bCs/>
          <w:sz w:val="24"/>
          <w:szCs w:val="24"/>
          <w:shd w:val="clear" w:color="auto" w:fill="FFFFFF"/>
        </w:rPr>
        <w:t>con el ánimo de brindarles</w:t>
      </w:r>
      <w:r w:rsidRPr="00566139">
        <w:rPr>
          <w:rFonts w:ascii="Bookman Old Style" w:hAnsi="Bookman Old Style" w:cs="Arial"/>
          <w:bCs/>
          <w:sz w:val="24"/>
          <w:szCs w:val="24"/>
          <w:shd w:val="clear" w:color="auto" w:fill="FFFFFF"/>
        </w:rPr>
        <w:t xml:space="preserve"> el reconocimiento </w:t>
      </w:r>
      <w:r w:rsidR="00DA144E">
        <w:rPr>
          <w:rFonts w:ascii="Bookman Old Style" w:hAnsi="Bookman Old Style" w:cs="Arial"/>
          <w:bCs/>
          <w:sz w:val="24"/>
          <w:szCs w:val="24"/>
          <w:shd w:val="clear" w:color="auto" w:fill="FFFFFF"/>
        </w:rPr>
        <w:t xml:space="preserve">respectivo y </w:t>
      </w:r>
      <w:r w:rsidRPr="00566139">
        <w:rPr>
          <w:rFonts w:ascii="Bookman Old Style" w:hAnsi="Bookman Old Style" w:cs="Arial"/>
          <w:bCs/>
          <w:sz w:val="24"/>
          <w:szCs w:val="24"/>
          <w:shd w:val="clear" w:color="auto" w:fill="FFFFFF"/>
        </w:rPr>
        <w:t xml:space="preserve">de la existencia de diversas formas de discriminación y en </w:t>
      </w:r>
      <w:r w:rsidR="006204C1">
        <w:rPr>
          <w:rFonts w:ascii="Bookman Old Style" w:hAnsi="Bookman Old Style" w:cs="Arial"/>
          <w:bCs/>
          <w:sz w:val="24"/>
          <w:szCs w:val="24"/>
          <w:shd w:val="clear" w:color="auto" w:fill="FFFFFF"/>
        </w:rPr>
        <w:t xml:space="preserve">donde hace un recuento de los diferente </w:t>
      </w:r>
      <w:proofErr w:type="spellStart"/>
      <w:r w:rsidR="006204C1">
        <w:rPr>
          <w:rFonts w:ascii="Bookman Old Style" w:hAnsi="Bookman Old Style" w:cs="Arial"/>
          <w:bCs/>
          <w:sz w:val="24"/>
          <w:szCs w:val="24"/>
          <w:shd w:val="clear" w:color="auto" w:fill="FFFFFF"/>
        </w:rPr>
        <w:t>Conpes</w:t>
      </w:r>
      <w:proofErr w:type="spellEnd"/>
      <w:r w:rsidR="006204C1">
        <w:rPr>
          <w:rFonts w:ascii="Bookman Old Style" w:hAnsi="Bookman Old Style" w:cs="Arial"/>
          <w:bCs/>
          <w:sz w:val="24"/>
          <w:szCs w:val="24"/>
          <w:shd w:val="clear" w:color="auto" w:fill="FFFFFF"/>
        </w:rPr>
        <w:t xml:space="preserve"> Sociales para la población afrocolombiana en la vigencia 1992 – 2010; al igual de las diferentes políticas aprobadas por el Plan Nacional de Desarrollo 2002 – 2006 “Hacia un Estado </w:t>
      </w:r>
      <w:r w:rsidR="006204C1" w:rsidRPr="006204C1">
        <w:rPr>
          <w:rFonts w:ascii="Bookman Old Style" w:hAnsi="Bookman Old Style" w:cs="Arial"/>
          <w:bCs/>
          <w:sz w:val="24"/>
          <w:szCs w:val="24"/>
          <w:shd w:val="clear" w:color="auto" w:fill="FFFFFF"/>
        </w:rPr>
        <w:t xml:space="preserve">Comunitario”, y 2006-2010 “Estado Comunitario: Desarrollo para todos”, </w:t>
      </w:r>
      <w:r w:rsidR="006204C1">
        <w:rPr>
          <w:rFonts w:ascii="Bookman Old Style" w:hAnsi="Bookman Old Style" w:cs="Arial"/>
          <w:bCs/>
          <w:sz w:val="24"/>
          <w:szCs w:val="24"/>
          <w:shd w:val="clear" w:color="auto" w:fill="FFFFFF"/>
        </w:rPr>
        <w:t>en donde se aprobaron varias</w:t>
      </w:r>
      <w:r w:rsidR="006204C1" w:rsidRPr="006204C1">
        <w:rPr>
          <w:rFonts w:ascii="Bookman Old Style" w:hAnsi="Bookman Old Style" w:cs="Arial"/>
          <w:bCs/>
          <w:sz w:val="24"/>
          <w:szCs w:val="24"/>
          <w:shd w:val="clear" w:color="auto" w:fill="FFFFFF"/>
        </w:rPr>
        <w:t xml:space="preserve"> políticas</w:t>
      </w:r>
      <w:r w:rsidR="006204C1">
        <w:rPr>
          <w:rFonts w:ascii="Bookman Old Style" w:hAnsi="Bookman Old Style" w:cs="Arial"/>
          <w:bCs/>
          <w:sz w:val="24"/>
          <w:szCs w:val="24"/>
          <w:shd w:val="clear" w:color="auto" w:fill="FFFFFF"/>
        </w:rPr>
        <w:t xml:space="preserve"> a saber</w:t>
      </w:r>
      <w:r w:rsidR="006204C1" w:rsidRPr="006204C1">
        <w:rPr>
          <w:rFonts w:ascii="Bookman Old Style" w:hAnsi="Bookman Old Style" w:cs="Arial"/>
          <w:bCs/>
          <w:sz w:val="24"/>
          <w:szCs w:val="24"/>
          <w:shd w:val="clear" w:color="auto" w:fill="FFFFFF"/>
        </w:rPr>
        <w:t>:</w:t>
      </w:r>
    </w:p>
    <w:p w14:paraId="08B0C780" w14:textId="450C34AD" w:rsidR="006204C1" w:rsidRPr="006A3D2D" w:rsidRDefault="006204C1" w:rsidP="006204C1">
      <w:pPr>
        <w:pBdr>
          <w:top w:val="nil"/>
          <w:left w:val="nil"/>
          <w:bottom w:val="nil"/>
          <w:right w:val="nil"/>
          <w:between w:val="nil"/>
        </w:pBdr>
        <w:shd w:val="clear" w:color="auto" w:fill="FFFFFF"/>
        <w:spacing w:after="0" w:line="240" w:lineRule="auto"/>
        <w:jc w:val="both"/>
        <w:rPr>
          <w:rFonts w:ascii="Bookman Old Style" w:hAnsi="Bookman Old Style" w:cs="Arial"/>
          <w:bCs/>
          <w:szCs w:val="24"/>
          <w:shd w:val="clear" w:color="auto" w:fill="FFFFFF"/>
        </w:rPr>
      </w:pPr>
    </w:p>
    <w:p w14:paraId="0168530A" w14:textId="745B87C7" w:rsidR="006204C1" w:rsidRPr="006204C1" w:rsidRDefault="006204C1" w:rsidP="001560B4">
      <w:pPr>
        <w:pStyle w:val="Prrafodelista"/>
        <w:numPr>
          <w:ilvl w:val="0"/>
          <w:numId w:val="20"/>
        </w:numPr>
        <w:pBdr>
          <w:top w:val="nil"/>
          <w:left w:val="nil"/>
          <w:bottom w:val="nil"/>
          <w:right w:val="nil"/>
          <w:between w:val="nil"/>
        </w:pBdr>
        <w:shd w:val="clear" w:color="auto" w:fill="FFFFFF"/>
        <w:spacing w:after="0" w:line="240" w:lineRule="auto"/>
        <w:ind w:left="567"/>
        <w:jc w:val="both"/>
        <w:rPr>
          <w:rFonts w:ascii="Bookman Old Style" w:hAnsi="Bookman Old Style" w:cs="Arial"/>
          <w:bCs/>
          <w:sz w:val="24"/>
          <w:szCs w:val="24"/>
          <w:shd w:val="clear" w:color="auto" w:fill="FFFFFF"/>
        </w:rPr>
      </w:pPr>
      <w:r w:rsidRPr="006204C1">
        <w:rPr>
          <w:rFonts w:ascii="Bookman Old Style" w:hAnsi="Bookman Old Style" w:cs="Arial"/>
          <w:bCs/>
          <w:sz w:val="24"/>
          <w:szCs w:val="24"/>
          <w:shd w:val="clear" w:color="auto" w:fill="FFFFFF"/>
        </w:rPr>
        <w:t xml:space="preserve"> Política de Acción Afirmativa para la población negra o Afrocolombiana (</w:t>
      </w:r>
      <w:proofErr w:type="spellStart"/>
      <w:r w:rsidRPr="006204C1">
        <w:rPr>
          <w:rFonts w:ascii="Bookman Old Style" w:hAnsi="Bookman Old Style" w:cs="Arial"/>
          <w:bCs/>
          <w:sz w:val="24"/>
          <w:szCs w:val="24"/>
          <w:shd w:val="clear" w:color="auto" w:fill="FFFFFF"/>
        </w:rPr>
        <w:t>Conpes</w:t>
      </w:r>
      <w:proofErr w:type="spellEnd"/>
      <w:r w:rsidRPr="006204C1">
        <w:rPr>
          <w:rFonts w:ascii="Bookman Old Style" w:hAnsi="Bookman Old Style" w:cs="Arial"/>
          <w:bCs/>
          <w:sz w:val="24"/>
          <w:szCs w:val="24"/>
          <w:shd w:val="clear" w:color="auto" w:fill="FFFFFF"/>
        </w:rPr>
        <w:t xml:space="preserve"> 3310 de 2004). </w:t>
      </w:r>
    </w:p>
    <w:p w14:paraId="2E2EC0EC" w14:textId="77777777" w:rsidR="00B44662" w:rsidRDefault="00B44662" w:rsidP="001560B4">
      <w:pPr>
        <w:pStyle w:val="Prrafodelista"/>
        <w:pBdr>
          <w:top w:val="nil"/>
          <w:left w:val="nil"/>
          <w:bottom w:val="nil"/>
          <w:right w:val="nil"/>
          <w:between w:val="nil"/>
        </w:pBdr>
        <w:shd w:val="clear" w:color="auto" w:fill="FFFFFF"/>
        <w:spacing w:after="0" w:line="240" w:lineRule="auto"/>
        <w:ind w:left="567"/>
        <w:jc w:val="both"/>
        <w:rPr>
          <w:rFonts w:ascii="Bookman Old Style" w:hAnsi="Bookman Old Style" w:cs="Arial"/>
          <w:bCs/>
          <w:sz w:val="24"/>
          <w:szCs w:val="24"/>
          <w:shd w:val="clear" w:color="auto" w:fill="FFFFFF"/>
        </w:rPr>
      </w:pPr>
    </w:p>
    <w:p w14:paraId="1507C35C" w14:textId="69F319B9" w:rsidR="006204C1" w:rsidRPr="006204C1" w:rsidRDefault="006204C1" w:rsidP="001560B4">
      <w:pPr>
        <w:pStyle w:val="Prrafodelista"/>
        <w:numPr>
          <w:ilvl w:val="0"/>
          <w:numId w:val="20"/>
        </w:numPr>
        <w:pBdr>
          <w:top w:val="nil"/>
          <w:left w:val="nil"/>
          <w:bottom w:val="nil"/>
          <w:right w:val="nil"/>
          <w:between w:val="nil"/>
        </w:pBdr>
        <w:shd w:val="clear" w:color="auto" w:fill="FFFFFF"/>
        <w:spacing w:after="0" w:line="240" w:lineRule="auto"/>
        <w:ind w:left="567"/>
        <w:jc w:val="both"/>
        <w:rPr>
          <w:rFonts w:ascii="Bookman Old Style" w:hAnsi="Bookman Old Style" w:cs="Arial"/>
          <w:bCs/>
          <w:sz w:val="24"/>
          <w:szCs w:val="24"/>
          <w:shd w:val="clear" w:color="auto" w:fill="FFFFFF"/>
        </w:rPr>
      </w:pPr>
      <w:r w:rsidRPr="006204C1">
        <w:rPr>
          <w:rFonts w:ascii="Bookman Old Style" w:hAnsi="Bookman Old Style" w:cs="Arial"/>
          <w:bCs/>
          <w:sz w:val="24"/>
          <w:szCs w:val="24"/>
          <w:shd w:val="clear" w:color="auto" w:fill="FFFFFF"/>
        </w:rPr>
        <w:t>Política de Estado para mejorar las condiciones de vida de la población de Buenaventura (</w:t>
      </w:r>
      <w:proofErr w:type="spellStart"/>
      <w:r w:rsidRPr="006204C1">
        <w:rPr>
          <w:rFonts w:ascii="Bookman Old Style" w:hAnsi="Bookman Old Style" w:cs="Arial"/>
          <w:bCs/>
          <w:sz w:val="24"/>
          <w:szCs w:val="24"/>
          <w:shd w:val="clear" w:color="auto" w:fill="FFFFFF"/>
        </w:rPr>
        <w:t>Conpes</w:t>
      </w:r>
      <w:proofErr w:type="spellEnd"/>
      <w:r w:rsidRPr="006204C1">
        <w:rPr>
          <w:rFonts w:ascii="Bookman Old Style" w:hAnsi="Bookman Old Style" w:cs="Arial"/>
          <w:bCs/>
          <w:sz w:val="24"/>
          <w:szCs w:val="24"/>
          <w:shd w:val="clear" w:color="auto" w:fill="FFFFFF"/>
        </w:rPr>
        <w:t xml:space="preserve"> 3410 de 2006). </w:t>
      </w:r>
    </w:p>
    <w:p w14:paraId="2ACCADFF" w14:textId="77777777" w:rsidR="00B44662" w:rsidRDefault="00B44662" w:rsidP="001560B4">
      <w:pPr>
        <w:pStyle w:val="Prrafodelista"/>
        <w:pBdr>
          <w:top w:val="nil"/>
          <w:left w:val="nil"/>
          <w:bottom w:val="nil"/>
          <w:right w:val="nil"/>
          <w:between w:val="nil"/>
        </w:pBdr>
        <w:shd w:val="clear" w:color="auto" w:fill="FFFFFF"/>
        <w:spacing w:after="0" w:line="240" w:lineRule="auto"/>
        <w:ind w:left="567"/>
        <w:jc w:val="both"/>
        <w:rPr>
          <w:rFonts w:ascii="Bookman Old Style" w:hAnsi="Bookman Old Style" w:cs="Arial"/>
          <w:bCs/>
          <w:sz w:val="24"/>
          <w:szCs w:val="24"/>
          <w:shd w:val="clear" w:color="auto" w:fill="FFFFFF"/>
        </w:rPr>
      </w:pPr>
    </w:p>
    <w:p w14:paraId="65DE54C2" w14:textId="52ABFB18" w:rsidR="006204C1" w:rsidRPr="006204C1" w:rsidRDefault="006204C1" w:rsidP="001560B4">
      <w:pPr>
        <w:pStyle w:val="Prrafodelista"/>
        <w:numPr>
          <w:ilvl w:val="0"/>
          <w:numId w:val="20"/>
        </w:numPr>
        <w:pBdr>
          <w:top w:val="nil"/>
          <w:left w:val="nil"/>
          <w:bottom w:val="nil"/>
          <w:right w:val="nil"/>
          <w:between w:val="nil"/>
        </w:pBdr>
        <w:shd w:val="clear" w:color="auto" w:fill="FFFFFF"/>
        <w:spacing w:after="0" w:line="240" w:lineRule="auto"/>
        <w:ind w:left="567"/>
        <w:jc w:val="both"/>
        <w:rPr>
          <w:rFonts w:ascii="Bookman Old Style" w:hAnsi="Bookman Old Style" w:cs="Arial"/>
          <w:bCs/>
          <w:sz w:val="24"/>
          <w:szCs w:val="24"/>
          <w:shd w:val="clear" w:color="auto" w:fill="FFFFFF"/>
        </w:rPr>
      </w:pPr>
      <w:r w:rsidRPr="006204C1">
        <w:rPr>
          <w:rFonts w:ascii="Bookman Old Style" w:hAnsi="Bookman Old Style" w:cs="Arial"/>
          <w:bCs/>
          <w:sz w:val="24"/>
          <w:szCs w:val="24"/>
          <w:shd w:val="clear" w:color="auto" w:fill="FFFFFF"/>
        </w:rPr>
        <w:t>Política de Estado para el Pacífico Colombiano (</w:t>
      </w:r>
      <w:proofErr w:type="spellStart"/>
      <w:r w:rsidRPr="006204C1">
        <w:rPr>
          <w:rFonts w:ascii="Bookman Old Style" w:hAnsi="Bookman Old Style" w:cs="Arial"/>
          <w:bCs/>
          <w:sz w:val="24"/>
          <w:szCs w:val="24"/>
          <w:shd w:val="clear" w:color="auto" w:fill="FFFFFF"/>
        </w:rPr>
        <w:t>Conpes</w:t>
      </w:r>
      <w:proofErr w:type="spellEnd"/>
      <w:r w:rsidRPr="006204C1">
        <w:rPr>
          <w:rFonts w:ascii="Bookman Old Style" w:hAnsi="Bookman Old Style" w:cs="Arial"/>
          <w:bCs/>
          <w:sz w:val="24"/>
          <w:szCs w:val="24"/>
          <w:shd w:val="clear" w:color="auto" w:fill="FFFFFF"/>
        </w:rPr>
        <w:t xml:space="preserve"> 3491 de 2007). </w:t>
      </w:r>
    </w:p>
    <w:p w14:paraId="5A1FA300" w14:textId="77777777" w:rsidR="00B44662" w:rsidRDefault="00B44662" w:rsidP="001560B4">
      <w:pPr>
        <w:pStyle w:val="Prrafodelista"/>
        <w:pBdr>
          <w:top w:val="nil"/>
          <w:left w:val="nil"/>
          <w:bottom w:val="nil"/>
          <w:right w:val="nil"/>
          <w:between w:val="nil"/>
        </w:pBdr>
        <w:shd w:val="clear" w:color="auto" w:fill="FFFFFF"/>
        <w:spacing w:after="0" w:line="240" w:lineRule="auto"/>
        <w:ind w:left="567"/>
        <w:jc w:val="both"/>
        <w:rPr>
          <w:rFonts w:ascii="Bookman Old Style" w:hAnsi="Bookman Old Style" w:cs="Arial"/>
          <w:bCs/>
          <w:sz w:val="24"/>
          <w:szCs w:val="24"/>
          <w:shd w:val="clear" w:color="auto" w:fill="FFFFFF"/>
        </w:rPr>
      </w:pPr>
    </w:p>
    <w:p w14:paraId="0270E3C9" w14:textId="093BE728" w:rsidR="006204C1" w:rsidRPr="006204C1" w:rsidRDefault="006204C1" w:rsidP="001560B4">
      <w:pPr>
        <w:pStyle w:val="Prrafodelista"/>
        <w:numPr>
          <w:ilvl w:val="0"/>
          <w:numId w:val="20"/>
        </w:numPr>
        <w:pBdr>
          <w:top w:val="nil"/>
          <w:left w:val="nil"/>
          <w:bottom w:val="nil"/>
          <w:right w:val="nil"/>
          <w:between w:val="nil"/>
        </w:pBdr>
        <w:shd w:val="clear" w:color="auto" w:fill="FFFFFF"/>
        <w:spacing w:after="0" w:line="240" w:lineRule="auto"/>
        <w:ind w:left="567"/>
        <w:jc w:val="both"/>
        <w:rPr>
          <w:rFonts w:ascii="Bookman Old Style" w:hAnsi="Bookman Old Style" w:cs="Arial"/>
          <w:bCs/>
          <w:sz w:val="24"/>
          <w:szCs w:val="24"/>
          <w:shd w:val="clear" w:color="auto" w:fill="FFFFFF"/>
        </w:rPr>
      </w:pPr>
      <w:r w:rsidRPr="006204C1">
        <w:rPr>
          <w:rFonts w:ascii="Bookman Old Style" w:hAnsi="Bookman Old Style" w:cs="Arial"/>
          <w:bCs/>
          <w:sz w:val="24"/>
          <w:szCs w:val="24"/>
          <w:shd w:val="clear" w:color="auto" w:fill="FFFFFF"/>
        </w:rPr>
        <w:t>Política de Promoción Social y Económica para el departamento de Chocó (</w:t>
      </w:r>
      <w:proofErr w:type="spellStart"/>
      <w:r w:rsidRPr="006204C1">
        <w:rPr>
          <w:rFonts w:ascii="Bookman Old Style" w:hAnsi="Bookman Old Style" w:cs="Arial"/>
          <w:bCs/>
          <w:sz w:val="24"/>
          <w:szCs w:val="24"/>
          <w:shd w:val="clear" w:color="auto" w:fill="FFFFFF"/>
        </w:rPr>
        <w:t>Conpes</w:t>
      </w:r>
      <w:proofErr w:type="spellEnd"/>
      <w:r w:rsidRPr="006204C1">
        <w:rPr>
          <w:rFonts w:ascii="Bookman Old Style" w:hAnsi="Bookman Old Style" w:cs="Arial"/>
          <w:bCs/>
          <w:sz w:val="24"/>
          <w:szCs w:val="24"/>
          <w:shd w:val="clear" w:color="auto" w:fill="FFFFFF"/>
        </w:rPr>
        <w:t xml:space="preserve"> 3553 de 2008).</w:t>
      </w:r>
    </w:p>
    <w:p w14:paraId="289AAC00" w14:textId="6E342F72" w:rsidR="006204C1" w:rsidRDefault="006204C1" w:rsidP="006204C1">
      <w:pPr>
        <w:pBdr>
          <w:top w:val="nil"/>
          <w:left w:val="nil"/>
          <w:bottom w:val="nil"/>
          <w:right w:val="nil"/>
          <w:between w:val="nil"/>
        </w:pBdr>
        <w:shd w:val="clear" w:color="auto" w:fill="FFFFFF"/>
        <w:spacing w:after="0" w:line="240" w:lineRule="auto"/>
        <w:jc w:val="both"/>
        <w:rPr>
          <w:rFonts w:ascii="Bookman Old Style" w:hAnsi="Bookman Old Style" w:cs="Arial"/>
          <w:bCs/>
          <w:sz w:val="24"/>
          <w:szCs w:val="24"/>
          <w:shd w:val="clear" w:color="auto" w:fill="FFFFFF"/>
        </w:rPr>
      </w:pPr>
    </w:p>
    <w:p w14:paraId="630D0E04" w14:textId="26DBA63A" w:rsidR="006204C1" w:rsidRPr="006204C1" w:rsidRDefault="006204C1" w:rsidP="006204C1">
      <w:pPr>
        <w:pBdr>
          <w:top w:val="nil"/>
          <w:left w:val="nil"/>
          <w:bottom w:val="nil"/>
          <w:right w:val="nil"/>
          <w:between w:val="nil"/>
        </w:pBdr>
        <w:shd w:val="clear" w:color="auto" w:fill="FFFFFF"/>
        <w:spacing w:after="0" w:line="240" w:lineRule="auto"/>
        <w:jc w:val="both"/>
        <w:rPr>
          <w:rFonts w:ascii="Bookman Old Style" w:hAnsi="Bookman Old Style" w:cs="Arial"/>
          <w:bCs/>
          <w:sz w:val="24"/>
          <w:szCs w:val="24"/>
          <w:shd w:val="clear" w:color="auto" w:fill="FFFFFF"/>
        </w:rPr>
      </w:pPr>
      <w:r>
        <w:rPr>
          <w:rFonts w:ascii="Bookman Old Style" w:hAnsi="Bookman Old Style" w:cs="Arial"/>
          <w:bCs/>
          <w:sz w:val="24"/>
          <w:szCs w:val="24"/>
          <w:shd w:val="clear" w:color="auto" w:fill="FFFFFF"/>
        </w:rPr>
        <w:t xml:space="preserve">Todas estas políticas como lo señala el </w:t>
      </w:r>
      <w:proofErr w:type="spellStart"/>
      <w:r>
        <w:rPr>
          <w:rFonts w:ascii="Bookman Old Style" w:hAnsi="Bookman Old Style" w:cs="Arial"/>
          <w:bCs/>
          <w:sz w:val="24"/>
          <w:szCs w:val="24"/>
          <w:shd w:val="clear" w:color="auto" w:fill="FFFFFF"/>
        </w:rPr>
        <w:t>Conpes</w:t>
      </w:r>
      <w:proofErr w:type="spellEnd"/>
      <w:r>
        <w:rPr>
          <w:rFonts w:ascii="Bookman Old Style" w:hAnsi="Bookman Old Style" w:cs="Arial"/>
          <w:bCs/>
          <w:sz w:val="24"/>
          <w:szCs w:val="24"/>
          <w:shd w:val="clear" w:color="auto" w:fill="FFFFFF"/>
        </w:rPr>
        <w:t xml:space="preserve"> 3360 de 2010 estaban e</w:t>
      </w:r>
      <w:r w:rsidRPr="006204C1">
        <w:rPr>
          <w:rFonts w:ascii="Bookman Old Style" w:hAnsi="Bookman Old Style" w:cs="Arial"/>
          <w:bCs/>
          <w:sz w:val="24"/>
          <w:szCs w:val="24"/>
          <w:shd w:val="clear" w:color="auto" w:fill="FFFFFF"/>
        </w:rPr>
        <w:t>nf</w:t>
      </w:r>
      <w:r>
        <w:rPr>
          <w:rFonts w:ascii="Bookman Old Style" w:hAnsi="Bookman Old Style" w:cs="Arial"/>
          <w:bCs/>
          <w:sz w:val="24"/>
          <w:szCs w:val="24"/>
          <w:shd w:val="clear" w:color="auto" w:fill="FFFFFF"/>
        </w:rPr>
        <w:t>oc</w:t>
      </w:r>
      <w:r w:rsidRPr="006204C1">
        <w:rPr>
          <w:rFonts w:ascii="Bookman Old Style" w:hAnsi="Bookman Old Style" w:cs="Arial"/>
          <w:bCs/>
          <w:sz w:val="24"/>
          <w:szCs w:val="24"/>
          <w:shd w:val="clear" w:color="auto" w:fill="FFFFFF"/>
        </w:rPr>
        <w:t>a</w:t>
      </w:r>
      <w:r>
        <w:rPr>
          <w:rFonts w:ascii="Bookman Old Style" w:hAnsi="Bookman Old Style" w:cs="Arial"/>
          <w:bCs/>
          <w:sz w:val="24"/>
          <w:szCs w:val="24"/>
          <w:shd w:val="clear" w:color="auto" w:fill="FFFFFF"/>
        </w:rPr>
        <w:t>da</w:t>
      </w:r>
      <w:r w:rsidRPr="006204C1">
        <w:rPr>
          <w:rFonts w:ascii="Bookman Old Style" w:hAnsi="Bookman Old Style" w:cs="Arial"/>
          <w:bCs/>
          <w:sz w:val="24"/>
          <w:szCs w:val="24"/>
          <w:shd w:val="clear" w:color="auto" w:fill="FFFFFF"/>
        </w:rPr>
        <w:t xml:space="preserve">s en incrementar el acceso a los programas sociales del Gobierno </w:t>
      </w:r>
      <w:r w:rsidR="00053E42">
        <w:rPr>
          <w:rFonts w:ascii="Bookman Old Style" w:hAnsi="Bookman Old Style" w:cs="Arial"/>
          <w:bCs/>
          <w:sz w:val="24"/>
          <w:szCs w:val="24"/>
          <w:shd w:val="clear" w:color="auto" w:fill="FFFFFF"/>
        </w:rPr>
        <w:t>N</w:t>
      </w:r>
      <w:r w:rsidRPr="006204C1">
        <w:rPr>
          <w:rFonts w:ascii="Bookman Old Style" w:hAnsi="Bookman Old Style" w:cs="Arial"/>
          <w:bCs/>
          <w:sz w:val="24"/>
          <w:szCs w:val="24"/>
          <w:shd w:val="clear" w:color="auto" w:fill="FFFFFF"/>
        </w:rPr>
        <w:t xml:space="preserve">acional para la población Afrocolombiana; </w:t>
      </w:r>
      <w:r w:rsidR="005A2302">
        <w:rPr>
          <w:rFonts w:ascii="Bookman Old Style" w:hAnsi="Bookman Old Style" w:cs="Arial"/>
          <w:bCs/>
          <w:sz w:val="24"/>
          <w:szCs w:val="24"/>
          <w:shd w:val="clear" w:color="auto" w:fill="FFFFFF"/>
        </w:rPr>
        <w:t xml:space="preserve">en </w:t>
      </w:r>
      <w:r w:rsidRPr="006204C1">
        <w:rPr>
          <w:rFonts w:ascii="Bookman Old Style" w:hAnsi="Bookman Old Style" w:cs="Arial"/>
          <w:bCs/>
          <w:sz w:val="24"/>
          <w:szCs w:val="24"/>
          <w:shd w:val="clear" w:color="auto" w:fill="FFFFFF"/>
        </w:rPr>
        <w:t>profundizar en la identificación de la problemática que impide el avance de este grupo pobl</w:t>
      </w:r>
      <w:r w:rsidR="005A2302">
        <w:rPr>
          <w:rFonts w:ascii="Bookman Old Style" w:hAnsi="Bookman Old Style" w:cs="Arial"/>
          <w:bCs/>
          <w:sz w:val="24"/>
          <w:szCs w:val="24"/>
          <w:shd w:val="clear" w:color="auto" w:fill="FFFFFF"/>
        </w:rPr>
        <w:t xml:space="preserve">acional, y propiciar una mayor </w:t>
      </w:r>
      <w:r w:rsidRPr="006204C1">
        <w:rPr>
          <w:rFonts w:ascii="Bookman Old Style" w:hAnsi="Bookman Old Style" w:cs="Arial"/>
          <w:bCs/>
          <w:sz w:val="24"/>
          <w:szCs w:val="24"/>
          <w:shd w:val="clear" w:color="auto" w:fill="FFFFFF"/>
        </w:rPr>
        <w:t>articulación de las regiones donde habita mayoritariamente e</w:t>
      </w:r>
      <w:r w:rsidR="005A2302">
        <w:rPr>
          <w:rFonts w:ascii="Bookman Old Style" w:hAnsi="Bookman Old Style" w:cs="Arial"/>
          <w:bCs/>
          <w:sz w:val="24"/>
          <w:szCs w:val="24"/>
          <w:shd w:val="clear" w:color="auto" w:fill="FFFFFF"/>
        </w:rPr>
        <w:t xml:space="preserve">sta población con el resto del </w:t>
      </w:r>
      <w:r w:rsidRPr="006204C1">
        <w:rPr>
          <w:rFonts w:ascii="Bookman Old Style" w:hAnsi="Bookman Old Style" w:cs="Arial"/>
          <w:bCs/>
          <w:sz w:val="24"/>
          <w:szCs w:val="24"/>
          <w:shd w:val="clear" w:color="auto" w:fill="FFFFFF"/>
        </w:rPr>
        <w:t xml:space="preserve">país. </w:t>
      </w:r>
    </w:p>
    <w:p w14:paraId="18D19E9C" w14:textId="77777777" w:rsidR="006204C1" w:rsidRPr="006204C1" w:rsidRDefault="006204C1" w:rsidP="006204C1">
      <w:pPr>
        <w:pBdr>
          <w:top w:val="nil"/>
          <w:left w:val="nil"/>
          <w:bottom w:val="nil"/>
          <w:right w:val="nil"/>
          <w:between w:val="nil"/>
        </w:pBdr>
        <w:shd w:val="clear" w:color="auto" w:fill="FFFFFF"/>
        <w:spacing w:after="0" w:line="240" w:lineRule="auto"/>
        <w:jc w:val="both"/>
        <w:rPr>
          <w:rFonts w:ascii="Bookman Old Style" w:hAnsi="Bookman Old Style" w:cs="Arial"/>
          <w:bCs/>
          <w:sz w:val="24"/>
          <w:szCs w:val="24"/>
          <w:shd w:val="clear" w:color="auto" w:fill="FFFFFF"/>
        </w:rPr>
      </w:pPr>
    </w:p>
    <w:p w14:paraId="17731FB0" w14:textId="24BF5C03" w:rsidR="003E4CE9" w:rsidRPr="00566139" w:rsidRDefault="003E4CE9" w:rsidP="006204C1">
      <w:pPr>
        <w:pBdr>
          <w:top w:val="nil"/>
          <w:left w:val="nil"/>
          <w:bottom w:val="nil"/>
          <w:right w:val="nil"/>
          <w:between w:val="nil"/>
        </w:pBdr>
        <w:shd w:val="clear" w:color="auto" w:fill="FFFFFF"/>
        <w:spacing w:after="0" w:line="240" w:lineRule="auto"/>
        <w:jc w:val="both"/>
        <w:rPr>
          <w:rFonts w:ascii="Bookman Old Style" w:eastAsia="Arial" w:hAnsi="Bookman Old Style" w:cs="Arial"/>
          <w:b/>
          <w:sz w:val="24"/>
          <w:szCs w:val="24"/>
        </w:rPr>
      </w:pPr>
      <w:r w:rsidRPr="00566139">
        <w:rPr>
          <w:rFonts w:ascii="Bookman Old Style" w:hAnsi="Bookman Old Style" w:cs="Arial"/>
          <w:bCs/>
          <w:sz w:val="24"/>
          <w:szCs w:val="24"/>
          <w:shd w:val="clear" w:color="auto" w:fill="FFFFFF"/>
        </w:rPr>
        <w:t>Es</w:t>
      </w:r>
      <w:r w:rsidR="005A2302">
        <w:rPr>
          <w:rFonts w:ascii="Bookman Old Style" w:hAnsi="Bookman Old Style" w:cs="Arial"/>
          <w:bCs/>
          <w:sz w:val="24"/>
          <w:szCs w:val="24"/>
          <w:shd w:val="clear" w:color="auto" w:fill="FFFFFF"/>
        </w:rPr>
        <w:t xml:space="preserve"> por esto, que buscamos hacer</w:t>
      </w:r>
      <w:r w:rsidRPr="00566139">
        <w:rPr>
          <w:rFonts w:ascii="Bookman Old Style" w:hAnsi="Bookman Old Style" w:cs="Arial"/>
          <w:bCs/>
          <w:sz w:val="24"/>
          <w:szCs w:val="24"/>
          <w:shd w:val="clear" w:color="auto" w:fill="FFFFFF"/>
        </w:rPr>
        <w:t xml:space="preserve"> un esfuerzo</w:t>
      </w:r>
      <w:r w:rsidR="005A2302">
        <w:rPr>
          <w:rFonts w:ascii="Bookman Old Style" w:hAnsi="Bookman Old Style" w:cs="Arial"/>
          <w:bCs/>
          <w:sz w:val="24"/>
          <w:szCs w:val="24"/>
          <w:shd w:val="clear" w:color="auto" w:fill="FFFFFF"/>
        </w:rPr>
        <w:t xml:space="preserve"> normativo</w:t>
      </w:r>
      <w:r w:rsidRPr="00566139">
        <w:rPr>
          <w:rFonts w:ascii="Bookman Old Style" w:hAnsi="Bookman Old Style" w:cs="Arial"/>
          <w:bCs/>
          <w:sz w:val="24"/>
          <w:szCs w:val="24"/>
          <w:shd w:val="clear" w:color="auto" w:fill="FFFFFF"/>
        </w:rPr>
        <w:t xml:space="preserve"> para hacer efectiva la igualdad, puesto que la conquista formal de un derecho no es suficiente para que éste se realice y, por consiguiente, son necesarias intervenciones que reparen la desigualdad, siendo además </w:t>
      </w:r>
      <w:r w:rsidRPr="00566139">
        <w:rPr>
          <w:rFonts w:ascii="Bookman Old Style" w:hAnsi="Bookman Old Style" w:cs="Arial"/>
          <w:sz w:val="24"/>
          <w:szCs w:val="24"/>
        </w:rPr>
        <w:t>imperante la necesidad de hacer frente a las desigualdades socio raciales con la implementación de medidas que propendan por la inclusión social.</w:t>
      </w:r>
    </w:p>
    <w:p w14:paraId="526212AC" w14:textId="71E58F4B" w:rsidR="003E4CE9" w:rsidRDefault="003E4CE9" w:rsidP="003E4CE9">
      <w:pPr>
        <w:spacing w:after="0" w:line="240" w:lineRule="auto"/>
        <w:jc w:val="both"/>
        <w:rPr>
          <w:rFonts w:ascii="Bookman Old Style" w:hAnsi="Bookman Old Style" w:cs="Arial"/>
          <w:b/>
          <w:bCs/>
          <w:sz w:val="24"/>
          <w:szCs w:val="24"/>
          <w:shd w:val="clear" w:color="auto" w:fill="FFFFFF"/>
        </w:rPr>
      </w:pPr>
    </w:p>
    <w:p w14:paraId="0EB72477" w14:textId="77777777" w:rsidR="00293952" w:rsidRPr="003E4CE9" w:rsidRDefault="00293952" w:rsidP="003E4CE9">
      <w:pPr>
        <w:spacing w:after="0" w:line="240" w:lineRule="auto"/>
        <w:jc w:val="both"/>
        <w:rPr>
          <w:rFonts w:ascii="Bookman Old Style" w:hAnsi="Bookman Old Style" w:cs="Arial"/>
          <w:b/>
          <w:bCs/>
          <w:sz w:val="24"/>
          <w:szCs w:val="24"/>
          <w:shd w:val="clear" w:color="auto" w:fill="FFFFFF"/>
        </w:rPr>
      </w:pPr>
    </w:p>
    <w:p w14:paraId="2FD5C417" w14:textId="7E934F53" w:rsidR="003E2A8F" w:rsidRPr="00566139" w:rsidRDefault="003E2A8F" w:rsidP="003E2A8F">
      <w:pPr>
        <w:pStyle w:val="Prrafodelista"/>
        <w:numPr>
          <w:ilvl w:val="0"/>
          <w:numId w:val="2"/>
        </w:numPr>
        <w:spacing w:after="0" w:line="240" w:lineRule="auto"/>
        <w:jc w:val="both"/>
        <w:rPr>
          <w:rFonts w:ascii="Bookman Old Style" w:hAnsi="Bookman Old Style" w:cs="Arial"/>
          <w:b/>
          <w:bCs/>
          <w:sz w:val="24"/>
          <w:szCs w:val="24"/>
          <w:shd w:val="clear" w:color="auto" w:fill="FFFFFF"/>
        </w:rPr>
      </w:pPr>
      <w:r w:rsidRPr="00566139">
        <w:rPr>
          <w:rFonts w:ascii="Bookman Old Style" w:hAnsi="Bookman Old Style" w:cs="Arial"/>
          <w:b/>
          <w:bCs/>
          <w:sz w:val="24"/>
          <w:szCs w:val="24"/>
          <w:shd w:val="clear" w:color="auto" w:fill="FFFFFF"/>
        </w:rPr>
        <w:t>PLIEGO DE MODIFICACIONES</w:t>
      </w:r>
    </w:p>
    <w:p w14:paraId="36D080B8" w14:textId="77777777" w:rsidR="003E2A8F" w:rsidRPr="006A3D2D" w:rsidRDefault="003E2A8F" w:rsidP="003E2A8F">
      <w:pPr>
        <w:pStyle w:val="NormalWeb"/>
        <w:shd w:val="clear" w:color="auto" w:fill="FFFFFF"/>
        <w:spacing w:before="0" w:beforeAutospacing="0" w:after="0" w:afterAutospacing="0"/>
        <w:rPr>
          <w:rFonts w:ascii="Bookman Old Style" w:hAnsi="Bookman Old Style" w:cs="Arial"/>
          <w:sz w:val="22"/>
        </w:rPr>
      </w:pPr>
    </w:p>
    <w:p w14:paraId="77E6EEED" w14:textId="77777777" w:rsidR="00655AD8" w:rsidRPr="00566139" w:rsidRDefault="00655AD8" w:rsidP="00655AD8">
      <w:pPr>
        <w:pStyle w:val="NormalWeb"/>
        <w:shd w:val="clear" w:color="auto" w:fill="FFFFFF"/>
        <w:spacing w:before="0" w:beforeAutospacing="0" w:after="0" w:afterAutospacing="0"/>
        <w:jc w:val="both"/>
        <w:rPr>
          <w:rFonts w:ascii="Bookman Old Style" w:hAnsi="Bookman Old Style" w:cs="Arial"/>
        </w:rPr>
      </w:pPr>
      <w:r w:rsidRPr="00566139">
        <w:rPr>
          <w:rFonts w:ascii="Bookman Old Style" w:hAnsi="Bookman Old Style" w:cs="Arial"/>
        </w:rPr>
        <w:t xml:space="preserve">A </w:t>
      </w:r>
      <w:r w:rsidR="002F3396" w:rsidRPr="00566139">
        <w:rPr>
          <w:rFonts w:ascii="Bookman Old Style" w:hAnsi="Bookman Old Style" w:cs="Arial"/>
        </w:rPr>
        <w:t>continuación,</w:t>
      </w:r>
      <w:r w:rsidRPr="00566139">
        <w:rPr>
          <w:rFonts w:ascii="Bookman Old Style" w:hAnsi="Bookman Old Style" w:cs="Arial"/>
        </w:rPr>
        <w:t xml:space="preserve"> se </w:t>
      </w:r>
      <w:r w:rsidR="002F3396">
        <w:rPr>
          <w:rFonts w:ascii="Bookman Old Style" w:hAnsi="Bookman Old Style" w:cs="Arial"/>
        </w:rPr>
        <w:t>proponen las siguientes</w:t>
      </w:r>
      <w:r w:rsidRPr="00566139">
        <w:rPr>
          <w:rFonts w:ascii="Bookman Old Style" w:hAnsi="Bookman Old Style" w:cs="Arial"/>
        </w:rPr>
        <w:t xml:space="preserve"> modificaciones</w:t>
      </w:r>
      <w:r w:rsidR="002F3396">
        <w:rPr>
          <w:rFonts w:ascii="Bookman Old Style" w:hAnsi="Bookman Old Style" w:cs="Arial"/>
        </w:rPr>
        <w:t xml:space="preserve"> al articulado</w:t>
      </w:r>
      <w:r w:rsidRPr="00566139">
        <w:rPr>
          <w:rFonts w:ascii="Bookman Old Style" w:hAnsi="Bookman Old Style" w:cs="Arial"/>
        </w:rPr>
        <w:t xml:space="preserve">: </w:t>
      </w:r>
    </w:p>
    <w:p w14:paraId="7169035D" w14:textId="77777777" w:rsidR="00CB6B78" w:rsidRPr="006A3D2D" w:rsidRDefault="00CB6B78" w:rsidP="00655AD8">
      <w:pPr>
        <w:pStyle w:val="NormalWeb"/>
        <w:shd w:val="clear" w:color="auto" w:fill="FFFFFF"/>
        <w:spacing w:before="0" w:beforeAutospacing="0" w:after="0" w:afterAutospacing="0"/>
        <w:jc w:val="both"/>
        <w:rPr>
          <w:rFonts w:ascii="Bookman Old Style" w:hAnsi="Bookman Old Style" w:cs="Arial"/>
          <w:sz w:val="22"/>
        </w:rPr>
      </w:pPr>
    </w:p>
    <w:tbl>
      <w:tblPr>
        <w:tblStyle w:val="Tablaconcuadrcula"/>
        <w:tblW w:w="5000" w:type="pct"/>
        <w:tblLook w:val="04A0" w:firstRow="1" w:lastRow="0" w:firstColumn="1" w:lastColumn="0" w:noHBand="0" w:noVBand="1"/>
      </w:tblPr>
      <w:tblGrid>
        <w:gridCol w:w="3037"/>
        <w:gridCol w:w="3038"/>
        <w:gridCol w:w="3036"/>
      </w:tblGrid>
      <w:tr w:rsidR="00783131" w:rsidRPr="00783131" w14:paraId="09520F83" w14:textId="269DC31E" w:rsidTr="00ED561C">
        <w:trPr>
          <w:tblHeader/>
        </w:trPr>
        <w:tc>
          <w:tcPr>
            <w:tcW w:w="1667" w:type="pct"/>
          </w:tcPr>
          <w:p w14:paraId="64B2FDFF" w14:textId="6507ED95" w:rsidR="00783131" w:rsidRPr="00783131" w:rsidRDefault="001560B4" w:rsidP="00783131">
            <w:pPr>
              <w:pStyle w:val="NormalWeb"/>
              <w:spacing w:before="0" w:beforeAutospacing="0" w:after="0" w:afterAutospacing="0"/>
              <w:jc w:val="center"/>
              <w:rPr>
                <w:rFonts w:ascii="Arial" w:hAnsi="Arial" w:cs="Arial"/>
                <w:b/>
                <w:sz w:val="22"/>
                <w:szCs w:val="22"/>
              </w:rPr>
            </w:pPr>
            <w:r>
              <w:rPr>
                <w:rFonts w:ascii="Arial" w:hAnsi="Arial" w:cs="Arial"/>
                <w:b/>
                <w:sz w:val="22"/>
                <w:szCs w:val="22"/>
              </w:rPr>
              <w:t>Texto Aprobado e</w:t>
            </w:r>
            <w:r w:rsidRPr="00783131">
              <w:rPr>
                <w:rFonts w:ascii="Arial" w:hAnsi="Arial" w:cs="Arial"/>
                <w:b/>
                <w:sz w:val="22"/>
                <w:szCs w:val="22"/>
              </w:rPr>
              <w:t>n Primer Debate</w:t>
            </w:r>
          </w:p>
        </w:tc>
        <w:tc>
          <w:tcPr>
            <w:tcW w:w="1667" w:type="pct"/>
            <w:vAlign w:val="center"/>
          </w:tcPr>
          <w:p w14:paraId="41C6F92D" w14:textId="77777777" w:rsidR="00783131" w:rsidRPr="00783131" w:rsidRDefault="00783131" w:rsidP="002F3396">
            <w:pPr>
              <w:pStyle w:val="NormalWeb"/>
              <w:spacing w:before="0" w:beforeAutospacing="0" w:after="0" w:afterAutospacing="0"/>
              <w:jc w:val="center"/>
              <w:rPr>
                <w:rFonts w:ascii="Arial" w:hAnsi="Arial" w:cs="Arial"/>
                <w:b/>
                <w:sz w:val="22"/>
                <w:szCs w:val="22"/>
              </w:rPr>
            </w:pPr>
            <w:r w:rsidRPr="00783131">
              <w:rPr>
                <w:rFonts w:ascii="Arial" w:hAnsi="Arial" w:cs="Arial"/>
                <w:b/>
                <w:sz w:val="22"/>
                <w:szCs w:val="22"/>
              </w:rPr>
              <w:t xml:space="preserve">TEXTO PROPUESTO </w:t>
            </w:r>
          </w:p>
        </w:tc>
        <w:tc>
          <w:tcPr>
            <w:tcW w:w="1666" w:type="pct"/>
            <w:vAlign w:val="center"/>
          </w:tcPr>
          <w:p w14:paraId="0D5313B8" w14:textId="3908D1BE" w:rsidR="00783131" w:rsidRPr="00783131" w:rsidRDefault="00783131" w:rsidP="002F3396">
            <w:pPr>
              <w:pStyle w:val="NormalWeb"/>
              <w:spacing w:before="0" w:beforeAutospacing="0" w:after="0" w:afterAutospacing="0"/>
              <w:jc w:val="center"/>
              <w:rPr>
                <w:rFonts w:ascii="Arial" w:hAnsi="Arial" w:cs="Arial"/>
                <w:b/>
                <w:sz w:val="22"/>
                <w:szCs w:val="22"/>
              </w:rPr>
            </w:pPr>
            <w:r w:rsidRPr="00783131">
              <w:rPr>
                <w:rFonts w:ascii="Arial" w:hAnsi="Arial" w:cs="Arial"/>
                <w:b/>
                <w:sz w:val="22"/>
                <w:szCs w:val="22"/>
              </w:rPr>
              <w:t>OBSERVACIÓN</w:t>
            </w:r>
          </w:p>
        </w:tc>
      </w:tr>
      <w:tr w:rsidR="00783131" w:rsidRPr="00783131" w14:paraId="2B03848B" w14:textId="472827B3" w:rsidTr="001560B4">
        <w:tc>
          <w:tcPr>
            <w:tcW w:w="1667" w:type="pct"/>
          </w:tcPr>
          <w:p w14:paraId="5C542A2C" w14:textId="5F0ADBD8" w:rsidR="00783131" w:rsidRPr="00783131" w:rsidRDefault="00783131" w:rsidP="00536D98">
            <w:pPr>
              <w:spacing w:after="0" w:line="240" w:lineRule="auto"/>
              <w:jc w:val="both"/>
              <w:rPr>
                <w:rFonts w:ascii="Arial" w:eastAsia="Arial" w:hAnsi="Arial" w:cs="Arial"/>
              </w:rPr>
            </w:pPr>
            <w:r w:rsidRPr="00783131">
              <w:rPr>
                <w:rFonts w:ascii="Arial" w:eastAsia="Arial" w:hAnsi="Arial" w:cs="Arial"/>
                <w:b/>
              </w:rPr>
              <w:t>ARTÍCULO 3</w:t>
            </w:r>
            <w:r w:rsidRPr="00783131">
              <w:rPr>
                <w:rFonts w:ascii="Arial" w:eastAsia="Arial" w:hAnsi="Arial" w:cs="Arial"/>
              </w:rPr>
              <w:t xml:space="preserve">. </w:t>
            </w:r>
            <w:r w:rsidRPr="00536D98">
              <w:rPr>
                <w:rFonts w:ascii="Arial" w:eastAsia="Arial" w:hAnsi="Arial" w:cs="Arial"/>
                <w:b/>
              </w:rPr>
              <w:t>Participación en los cargos de máximo nivel decisorio y otros niveles decisorios.</w:t>
            </w:r>
            <w:r w:rsidRPr="00783131">
              <w:rPr>
                <w:rFonts w:ascii="Arial" w:eastAsia="Arial" w:hAnsi="Arial" w:cs="Arial"/>
              </w:rPr>
              <w:t xml:space="preserve"> Se </w:t>
            </w:r>
            <w:r w:rsidRPr="00783131">
              <w:rPr>
                <w:rFonts w:ascii="Arial" w:eastAsia="Arial" w:hAnsi="Arial" w:cs="Arial"/>
              </w:rPr>
              <w:lastRenderedPageBreak/>
              <w:t>garantizará que por lo menos el quince (15%) de los cargos de máximo nivel decisor</w:t>
            </w:r>
            <w:r>
              <w:rPr>
                <w:rFonts w:ascii="Arial" w:eastAsia="Arial" w:hAnsi="Arial" w:cs="Arial"/>
              </w:rPr>
              <w:t xml:space="preserve">io y otros niveles decisorios, </w:t>
            </w:r>
            <w:r w:rsidRPr="00783131">
              <w:rPr>
                <w:rFonts w:ascii="Arial" w:eastAsia="Arial" w:hAnsi="Arial" w:cs="Arial"/>
              </w:rPr>
              <w:t>de que trata el artículo 2 de la p</w:t>
            </w:r>
            <w:r w:rsidR="00A90A62">
              <w:rPr>
                <w:rFonts w:ascii="Arial" w:eastAsia="Arial" w:hAnsi="Arial" w:cs="Arial"/>
              </w:rPr>
              <w:t>resente ley,</w:t>
            </w:r>
            <w:r w:rsidRPr="00783131">
              <w:rPr>
                <w:rFonts w:ascii="Arial" w:eastAsia="Arial" w:hAnsi="Arial" w:cs="Arial"/>
              </w:rPr>
              <w:t xml:space="preserve"> contarán con la debida participación de las comunidades Negras, Afrocolombianas, Raizales y </w:t>
            </w:r>
            <w:proofErr w:type="spellStart"/>
            <w:r w:rsidRPr="00783131">
              <w:rPr>
                <w:rFonts w:ascii="Arial" w:eastAsia="Arial" w:hAnsi="Arial" w:cs="Arial"/>
              </w:rPr>
              <w:t>Palenqueras</w:t>
            </w:r>
            <w:proofErr w:type="spellEnd"/>
            <w:r w:rsidRPr="00783131">
              <w:rPr>
                <w:rFonts w:ascii="Arial" w:eastAsia="Arial" w:hAnsi="Arial" w:cs="Arial"/>
              </w:rPr>
              <w:t xml:space="preserve"> NARP, Indígenas y ROM, en el nivel nacional, departamental, distrital y municipal siempre y cuando cumplan con los requisitos básicos y generales para el cargo a proveer.  </w:t>
            </w:r>
          </w:p>
        </w:tc>
        <w:tc>
          <w:tcPr>
            <w:tcW w:w="1667" w:type="pct"/>
          </w:tcPr>
          <w:p w14:paraId="76518F36" w14:textId="04CF85DC" w:rsidR="00783131" w:rsidRDefault="00783131" w:rsidP="00783131">
            <w:pPr>
              <w:spacing w:after="0" w:line="240" w:lineRule="auto"/>
              <w:jc w:val="both"/>
              <w:rPr>
                <w:rFonts w:ascii="Arial" w:eastAsia="Arial" w:hAnsi="Arial" w:cs="Arial"/>
              </w:rPr>
            </w:pPr>
            <w:r w:rsidRPr="00783131">
              <w:rPr>
                <w:rFonts w:ascii="Arial" w:eastAsia="Arial" w:hAnsi="Arial" w:cs="Arial"/>
                <w:b/>
              </w:rPr>
              <w:lastRenderedPageBreak/>
              <w:t>ARTÍCULO 3</w:t>
            </w:r>
            <w:r w:rsidRPr="00783131">
              <w:rPr>
                <w:rFonts w:ascii="Arial" w:eastAsia="Arial" w:hAnsi="Arial" w:cs="Arial"/>
              </w:rPr>
              <w:t xml:space="preserve">. </w:t>
            </w:r>
            <w:r w:rsidRPr="00536D98">
              <w:rPr>
                <w:rFonts w:ascii="Arial" w:eastAsia="Arial" w:hAnsi="Arial" w:cs="Arial"/>
                <w:b/>
              </w:rPr>
              <w:t>Participación en los cargos de máximo nivel decisorio y otros niveles decisorios.</w:t>
            </w:r>
            <w:r w:rsidRPr="00783131">
              <w:rPr>
                <w:rFonts w:ascii="Arial" w:eastAsia="Arial" w:hAnsi="Arial" w:cs="Arial"/>
              </w:rPr>
              <w:t xml:space="preserve"> Se </w:t>
            </w:r>
            <w:r w:rsidRPr="00783131">
              <w:rPr>
                <w:rFonts w:ascii="Arial" w:eastAsia="Arial" w:hAnsi="Arial" w:cs="Arial"/>
              </w:rPr>
              <w:lastRenderedPageBreak/>
              <w:t xml:space="preserve">garantizará que por lo menos el quince </w:t>
            </w:r>
            <w:r w:rsidRPr="00536D98">
              <w:rPr>
                <w:rFonts w:ascii="Arial" w:eastAsia="Arial" w:hAnsi="Arial" w:cs="Arial"/>
                <w:b/>
                <w:u w:val="single"/>
              </w:rPr>
              <w:t>por ciento</w:t>
            </w:r>
            <w:r w:rsidRPr="00783131">
              <w:rPr>
                <w:rFonts w:ascii="Arial" w:eastAsia="Arial" w:hAnsi="Arial" w:cs="Arial"/>
              </w:rPr>
              <w:t xml:space="preserve"> (15%) de los cargos de máximo nivel decisor</w:t>
            </w:r>
            <w:r>
              <w:rPr>
                <w:rFonts w:ascii="Arial" w:eastAsia="Arial" w:hAnsi="Arial" w:cs="Arial"/>
              </w:rPr>
              <w:t xml:space="preserve">io y otros niveles decisorios, </w:t>
            </w:r>
            <w:r w:rsidRPr="00783131">
              <w:rPr>
                <w:rFonts w:ascii="Arial" w:eastAsia="Arial" w:hAnsi="Arial" w:cs="Arial"/>
              </w:rPr>
              <w:t>de que trata el artículo 2 de la p</w:t>
            </w:r>
            <w:r w:rsidR="00A90A62">
              <w:rPr>
                <w:rFonts w:ascii="Arial" w:eastAsia="Arial" w:hAnsi="Arial" w:cs="Arial"/>
              </w:rPr>
              <w:t>resente ley,</w:t>
            </w:r>
            <w:r w:rsidRPr="00783131">
              <w:rPr>
                <w:rFonts w:ascii="Arial" w:eastAsia="Arial" w:hAnsi="Arial" w:cs="Arial"/>
              </w:rPr>
              <w:t xml:space="preserve"> contarán con la debida participación de las comunidades Negras, Afrocolombianas, Raizales y </w:t>
            </w:r>
            <w:proofErr w:type="spellStart"/>
            <w:r w:rsidRPr="00783131">
              <w:rPr>
                <w:rFonts w:ascii="Arial" w:eastAsia="Arial" w:hAnsi="Arial" w:cs="Arial"/>
              </w:rPr>
              <w:t>Palenqueras</w:t>
            </w:r>
            <w:proofErr w:type="spellEnd"/>
            <w:r w:rsidRPr="00783131">
              <w:rPr>
                <w:rFonts w:ascii="Arial" w:eastAsia="Arial" w:hAnsi="Arial" w:cs="Arial"/>
              </w:rPr>
              <w:t xml:space="preserve"> NARP, Indígenas y ROM, en el nivel nacional, departamental, distrital y municipal</w:t>
            </w:r>
            <w:r w:rsidRPr="00536D98">
              <w:rPr>
                <w:rFonts w:ascii="Arial" w:eastAsia="Arial" w:hAnsi="Arial" w:cs="Arial"/>
                <w:b/>
                <w:u w:val="single"/>
              </w:rPr>
              <w:t>,</w:t>
            </w:r>
            <w:r w:rsidRPr="00783131">
              <w:rPr>
                <w:rFonts w:ascii="Arial" w:eastAsia="Arial" w:hAnsi="Arial" w:cs="Arial"/>
              </w:rPr>
              <w:t xml:space="preserve"> siempre y cuando cumplan con los</w:t>
            </w:r>
            <w:r w:rsidR="001560B4">
              <w:rPr>
                <w:rFonts w:ascii="Arial" w:eastAsia="Arial" w:hAnsi="Arial" w:cs="Arial"/>
              </w:rPr>
              <w:t xml:space="preserve"> </w:t>
            </w:r>
            <w:r w:rsidR="001560B4">
              <w:rPr>
                <w:rFonts w:ascii="Arial" w:eastAsia="Arial" w:hAnsi="Arial" w:cs="Arial"/>
                <w:b/>
                <w:u w:val="single"/>
              </w:rPr>
              <w:t>méritos, los</w:t>
            </w:r>
            <w:r w:rsidRPr="00783131">
              <w:rPr>
                <w:rFonts w:ascii="Arial" w:eastAsia="Arial" w:hAnsi="Arial" w:cs="Arial"/>
              </w:rPr>
              <w:t xml:space="preserve"> requisitos básicos y generales para el cargo a proveer.</w:t>
            </w:r>
          </w:p>
          <w:p w14:paraId="4B197753" w14:textId="722AFDA5" w:rsidR="001560B4" w:rsidRPr="00783131" w:rsidRDefault="001560B4" w:rsidP="00783131">
            <w:pPr>
              <w:spacing w:after="0" w:line="240" w:lineRule="auto"/>
              <w:jc w:val="both"/>
              <w:rPr>
                <w:rFonts w:ascii="Arial" w:hAnsi="Arial" w:cs="Arial"/>
                <w:b/>
              </w:rPr>
            </w:pPr>
          </w:p>
        </w:tc>
        <w:tc>
          <w:tcPr>
            <w:tcW w:w="1666" w:type="pct"/>
          </w:tcPr>
          <w:p w14:paraId="1374DE07" w14:textId="77777777" w:rsidR="00A90A62" w:rsidRDefault="00A90A62" w:rsidP="001560B4">
            <w:pPr>
              <w:spacing w:after="0" w:line="240" w:lineRule="auto"/>
              <w:jc w:val="both"/>
              <w:rPr>
                <w:rFonts w:ascii="Arial" w:eastAsia="Arial" w:hAnsi="Arial" w:cs="Arial"/>
              </w:rPr>
            </w:pPr>
          </w:p>
          <w:p w14:paraId="2ABEB049" w14:textId="77777777" w:rsidR="00A90A62" w:rsidRDefault="00A90A62" w:rsidP="001560B4">
            <w:pPr>
              <w:spacing w:after="0" w:line="240" w:lineRule="auto"/>
              <w:jc w:val="both"/>
              <w:rPr>
                <w:rFonts w:ascii="Arial" w:eastAsia="Arial" w:hAnsi="Arial" w:cs="Arial"/>
              </w:rPr>
            </w:pPr>
          </w:p>
          <w:p w14:paraId="201027DE" w14:textId="77777777" w:rsidR="00A90A62" w:rsidRDefault="00A90A62" w:rsidP="001560B4">
            <w:pPr>
              <w:spacing w:after="0" w:line="240" w:lineRule="auto"/>
              <w:jc w:val="both"/>
              <w:rPr>
                <w:rFonts w:ascii="Arial" w:eastAsia="Arial" w:hAnsi="Arial" w:cs="Arial"/>
              </w:rPr>
            </w:pPr>
          </w:p>
          <w:p w14:paraId="015BC54D" w14:textId="77777777" w:rsidR="00A90A62" w:rsidRDefault="00A90A62" w:rsidP="001560B4">
            <w:pPr>
              <w:spacing w:after="0" w:line="240" w:lineRule="auto"/>
              <w:jc w:val="both"/>
              <w:rPr>
                <w:rFonts w:ascii="Arial" w:eastAsia="Arial" w:hAnsi="Arial" w:cs="Arial"/>
              </w:rPr>
            </w:pPr>
          </w:p>
          <w:p w14:paraId="55C142BF" w14:textId="77777777" w:rsidR="00A90A62" w:rsidRDefault="00A90A62" w:rsidP="001560B4">
            <w:pPr>
              <w:spacing w:after="0" w:line="240" w:lineRule="auto"/>
              <w:jc w:val="both"/>
              <w:rPr>
                <w:rFonts w:ascii="Arial" w:eastAsia="Arial" w:hAnsi="Arial" w:cs="Arial"/>
              </w:rPr>
            </w:pPr>
          </w:p>
          <w:p w14:paraId="633416FD" w14:textId="77777777" w:rsidR="00A90A62" w:rsidRDefault="00A90A62" w:rsidP="001560B4">
            <w:pPr>
              <w:spacing w:after="0" w:line="240" w:lineRule="auto"/>
              <w:jc w:val="both"/>
              <w:rPr>
                <w:rFonts w:ascii="Arial" w:eastAsia="Arial" w:hAnsi="Arial" w:cs="Arial"/>
              </w:rPr>
            </w:pPr>
          </w:p>
          <w:p w14:paraId="4A111901" w14:textId="77777777" w:rsidR="00A90A62" w:rsidRDefault="00A90A62" w:rsidP="001560B4">
            <w:pPr>
              <w:spacing w:after="0" w:line="240" w:lineRule="auto"/>
              <w:jc w:val="both"/>
              <w:rPr>
                <w:rFonts w:ascii="Arial" w:eastAsia="Arial" w:hAnsi="Arial" w:cs="Arial"/>
              </w:rPr>
            </w:pPr>
          </w:p>
          <w:p w14:paraId="4BEB6F56" w14:textId="77777777" w:rsidR="00A90A62" w:rsidRDefault="00A90A62" w:rsidP="001560B4">
            <w:pPr>
              <w:spacing w:after="0" w:line="240" w:lineRule="auto"/>
              <w:jc w:val="both"/>
              <w:rPr>
                <w:rFonts w:ascii="Arial" w:eastAsia="Arial" w:hAnsi="Arial" w:cs="Arial"/>
              </w:rPr>
            </w:pPr>
          </w:p>
          <w:p w14:paraId="6A87DE28" w14:textId="07DB4104" w:rsidR="00783131" w:rsidRPr="001560B4" w:rsidRDefault="001560B4" w:rsidP="001560B4">
            <w:pPr>
              <w:spacing w:after="0" w:line="240" w:lineRule="auto"/>
              <w:jc w:val="both"/>
              <w:rPr>
                <w:rFonts w:ascii="Arial" w:eastAsia="Arial" w:hAnsi="Arial" w:cs="Arial"/>
              </w:rPr>
            </w:pPr>
            <w:r>
              <w:rPr>
                <w:rFonts w:ascii="Arial" w:eastAsia="Arial" w:hAnsi="Arial" w:cs="Arial"/>
              </w:rPr>
              <w:t>Se incluye el término méritos para dejarlo acorde con el artículo 4° del proyecto.</w:t>
            </w:r>
          </w:p>
        </w:tc>
      </w:tr>
      <w:tr w:rsidR="00014860" w:rsidRPr="00783131" w14:paraId="46F8E21D" w14:textId="77777777" w:rsidTr="001560B4">
        <w:tc>
          <w:tcPr>
            <w:tcW w:w="1667" w:type="pct"/>
          </w:tcPr>
          <w:p w14:paraId="5FB4FD30" w14:textId="77777777" w:rsidR="00014860" w:rsidRPr="00014860" w:rsidRDefault="00014860" w:rsidP="00014860">
            <w:pPr>
              <w:spacing w:after="0" w:line="240" w:lineRule="auto"/>
              <w:jc w:val="both"/>
              <w:rPr>
                <w:rFonts w:ascii="Arial" w:eastAsia="Arial" w:hAnsi="Arial" w:cs="Arial"/>
                <w:b/>
              </w:rPr>
            </w:pPr>
            <w:r w:rsidRPr="00014860">
              <w:rPr>
                <w:rFonts w:ascii="Arial" w:eastAsia="Arial" w:hAnsi="Arial" w:cs="Arial"/>
                <w:b/>
              </w:rPr>
              <w:lastRenderedPageBreak/>
              <w:t>ARTÍCULO 4. Modifíquese el artículo 4 de la Ley 581 de 2000, la cual quedará así:</w:t>
            </w:r>
          </w:p>
          <w:p w14:paraId="3D61FBD8" w14:textId="77777777" w:rsidR="00014860" w:rsidRPr="00014860" w:rsidRDefault="00014860" w:rsidP="00014860">
            <w:pPr>
              <w:spacing w:after="0" w:line="240" w:lineRule="auto"/>
              <w:jc w:val="both"/>
              <w:rPr>
                <w:rFonts w:ascii="Arial" w:eastAsia="Arial" w:hAnsi="Arial" w:cs="Arial"/>
                <w:b/>
              </w:rPr>
            </w:pPr>
          </w:p>
          <w:p w14:paraId="73076C66" w14:textId="59FBE1B2" w:rsidR="00014860" w:rsidRPr="00014860" w:rsidRDefault="00014860" w:rsidP="00014860">
            <w:pPr>
              <w:spacing w:after="0" w:line="240" w:lineRule="auto"/>
              <w:ind w:left="169"/>
              <w:jc w:val="both"/>
              <w:rPr>
                <w:rFonts w:ascii="Arial" w:eastAsia="Arial" w:hAnsi="Arial" w:cs="Arial"/>
              </w:rPr>
            </w:pPr>
            <w:r w:rsidRPr="00014860">
              <w:rPr>
                <w:rFonts w:ascii="Arial" w:eastAsia="Arial" w:hAnsi="Arial" w:cs="Arial"/>
                <w:b/>
              </w:rPr>
              <w:t>A</w:t>
            </w:r>
            <w:r>
              <w:rPr>
                <w:rFonts w:ascii="Arial" w:eastAsia="Arial" w:hAnsi="Arial" w:cs="Arial"/>
                <w:b/>
              </w:rPr>
              <w:t>rtí</w:t>
            </w:r>
            <w:r w:rsidRPr="00014860">
              <w:rPr>
                <w:rFonts w:ascii="Arial" w:eastAsia="Arial" w:hAnsi="Arial" w:cs="Arial"/>
                <w:b/>
              </w:rPr>
              <w:t>culo</w:t>
            </w:r>
            <w:r w:rsidRPr="00014860">
              <w:rPr>
                <w:rFonts w:ascii="Arial" w:eastAsia="Arial" w:hAnsi="Arial" w:cs="Arial"/>
                <w:b/>
              </w:rPr>
              <w:t xml:space="preserve"> 4. Participación efectiva de la mujer. </w:t>
            </w:r>
            <w:r w:rsidRPr="00014860">
              <w:rPr>
                <w:rFonts w:ascii="Arial" w:eastAsia="Arial" w:hAnsi="Arial" w:cs="Arial"/>
              </w:rPr>
              <w:t>La participación adecuada de la mujer en los niveles del poder público definidos en los artículos 2° y 3° de la presente Ley, se hará efectiva aplicando por parte de las autoridades nominadoras las siguientes reglas:</w:t>
            </w:r>
          </w:p>
          <w:p w14:paraId="7ED68A93" w14:textId="77777777" w:rsidR="00014860" w:rsidRPr="00014860" w:rsidRDefault="00014860" w:rsidP="00014860">
            <w:pPr>
              <w:spacing w:after="0" w:line="240" w:lineRule="auto"/>
              <w:ind w:left="169"/>
              <w:jc w:val="both"/>
              <w:rPr>
                <w:rFonts w:ascii="Arial" w:eastAsia="Arial" w:hAnsi="Arial" w:cs="Arial"/>
              </w:rPr>
            </w:pPr>
          </w:p>
          <w:p w14:paraId="078F1D9F" w14:textId="77777777" w:rsidR="00014860" w:rsidRPr="00014860" w:rsidRDefault="00014860" w:rsidP="00014860">
            <w:pPr>
              <w:spacing w:after="0" w:line="240" w:lineRule="auto"/>
              <w:ind w:left="169"/>
              <w:jc w:val="both"/>
              <w:rPr>
                <w:rFonts w:ascii="Arial" w:eastAsia="Arial" w:hAnsi="Arial" w:cs="Arial"/>
              </w:rPr>
            </w:pPr>
            <w:r w:rsidRPr="00014860">
              <w:rPr>
                <w:rFonts w:ascii="Arial" w:eastAsia="Arial" w:hAnsi="Arial" w:cs="Arial"/>
              </w:rPr>
              <w:t xml:space="preserve">a) Mínimo el cincuenta por ciento (50%) de los cargos de máximo nivel decisorio, de que trata el artículo 2°, serán desempeñados por mujeres; del número de cargos resultantes de ese 50%, se garantizará que mínimo el 20% será </w:t>
            </w:r>
            <w:r w:rsidRPr="00014860">
              <w:rPr>
                <w:rFonts w:ascii="Arial" w:eastAsia="Arial" w:hAnsi="Arial" w:cs="Arial"/>
              </w:rPr>
              <w:lastRenderedPageBreak/>
              <w:t xml:space="preserve">desempeñado por mujeres étnicas. </w:t>
            </w:r>
          </w:p>
          <w:p w14:paraId="187005C0" w14:textId="375F2455" w:rsidR="00014860" w:rsidRDefault="00014860" w:rsidP="00014860">
            <w:pPr>
              <w:spacing w:after="0" w:line="240" w:lineRule="auto"/>
              <w:ind w:left="169"/>
              <w:jc w:val="both"/>
              <w:rPr>
                <w:rFonts w:ascii="Arial" w:eastAsia="Arial" w:hAnsi="Arial" w:cs="Arial"/>
              </w:rPr>
            </w:pPr>
          </w:p>
          <w:p w14:paraId="5801A180" w14:textId="77777777" w:rsidR="00014860" w:rsidRPr="00014860" w:rsidRDefault="00014860" w:rsidP="00014860">
            <w:pPr>
              <w:spacing w:after="0" w:line="240" w:lineRule="auto"/>
              <w:ind w:left="169"/>
              <w:jc w:val="both"/>
              <w:rPr>
                <w:rFonts w:ascii="Arial" w:eastAsia="Arial" w:hAnsi="Arial" w:cs="Arial"/>
              </w:rPr>
            </w:pPr>
          </w:p>
          <w:p w14:paraId="1C9957F1" w14:textId="77777777" w:rsidR="00014860" w:rsidRPr="00014860" w:rsidRDefault="00014860" w:rsidP="00014860">
            <w:pPr>
              <w:spacing w:after="0" w:line="240" w:lineRule="auto"/>
              <w:ind w:left="169"/>
              <w:jc w:val="both"/>
              <w:rPr>
                <w:rFonts w:ascii="Arial" w:eastAsia="Arial" w:hAnsi="Arial" w:cs="Arial"/>
              </w:rPr>
            </w:pPr>
            <w:r w:rsidRPr="00014860">
              <w:rPr>
                <w:rFonts w:ascii="Arial" w:eastAsia="Arial" w:hAnsi="Arial" w:cs="Arial"/>
              </w:rPr>
              <w:t>b) Mínimo el cincuenta por ciento (50%) de los cargos de otros niveles decisorios, de que trata el artículo 3°, serán desempeñados por mujeres. Del número de cargos resultantes de ese 50%, se garantizará que mínimo un 20% cargo será desempeñado por mujeres étnicas.</w:t>
            </w:r>
          </w:p>
          <w:p w14:paraId="41CF6D13" w14:textId="7C8F0119" w:rsidR="00014860" w:rsidRDefault="00014860" w:rsidP="00014860">
            <w:pPr>
              <w:spacing w:after="0" w:line="240" w:lineRule="auto"/>
              <w:ind w:left="169"/>
              <w:jc w:val="both"/>
              <w:rPr>
                <w:rFonts w:ascii="Arial" w:eastAsia="Arial" w:hAnsi="Arial" w:cs="Arial"/>
                <w:b/>
              </w:rPr>
            </w:pPr>
          </w:p>
          <w:p w14:paraId="152A0A28" w14:textId="08D44D91" w:rsidR="00014860" w:rsidRDefault="00014860" w:rsidP="00014860">
            <w:pPr>
              <w:spacing w:after="0" w:line="240" w:lineRule="auto"/>
              <w:ind w:left="169"/>
              <w:jc w:val="both"/>
              <w:rPr>
                <w:rFonts w:ascii="Arial" w:eastAsia="Arial" w:hAnsi="Arial" w:cs="Arial"/>
                <w:b/>
              </w:rPr>
            </w:pPr>
          </w:p>
          <w:p w14:paraId="53B06D85" w14:textId="77777777" w:rsidR="00014860" w:rsidRPr="00014860" w:rsidRDefault="00014860" w:rsidP="00014860">
            <w:pPr>
              <w:spacing w:after="0" w:line="240" w:lineRule="auto"/>
              <w:ind w:left="169"/>
              <w:jc w:val="both"/>
              <w:rPr>
                <w:rFonts w:ascii="Arial" w:eastAsia="Arial" w:hAnsi="Arial" w:cs="Arial"/>
                <w:b/>
              </w:rPr>
            </w:pPr>
          </w:p>
          <w:p w14:paraId="4D985867" w14:textId="77777777" w:rsidR="00014860" w:rsidRPr="00014860" w:rsidRDefault="00014860" w:rsidP="00014860">
            <w:pPr>
              <w:spacing w:after="0" w:line="240" w:lineRule="auto"/>
              <w:ind w:left="169"/>
              <w:jc w:val="both"/>
              <w:rPr>
                <w:rFonts w:ascii="Arial" w:eastAsia="Arial" w:hAnsi="Arial" w:cs="Arial"/>
              </w:rPr>
            </w:pPr>
            <w:r w:rsidRPr="00014860">
              <w:rPr>
                <w:rFonts w:ascii="Arial" w:eastAsia="Arial" w:hAnsi="Arial" w:cs="Arial"/>
                <w:b/>
              </w:rPr>
              <w:t xml:space="preserve">Parágrafo 1. </w:t>
            </w:r>
            <w:r w:rsidRPr="00014860">
              <w:rPr>
                <w:rFonts w:ascii="Arial" w:eastAsia="Arial" w:hAnsi="Arial" w:cs="Arial"/>
              </w:rPr>
              <w:t>El incumplimiento de lo ordenado en este artículo constituye causal de mala conducta, que será sancionada con suspensión hasta de treinta (30) días en el ejercicio del cargo, y con la destitución del mismo en caso de persistir en la conducta, de conformidad con el régimen disciplinario vigente.</w:t>
            </w:r>
          </w:p>
          <w:p w14:paraId="0F9FC718" w14:textId="77777777" w:rsidR="00014860" w:rsidRPr="00014860" w:rsidRDefault="00014860" w:rsidP="00014860">
            <w:pPr>
              <w:spacing w:after="0" w:line="240" w:lineRule="auto"/>
              <w:ind w:left="169"/>
              <w:jc w:val="both"/>
              <w:rPr>
                <w:rFonts w:ascii="Arial" w:eastAsia="Arial" w:hAnsi="Arial" w:cs="Arial"/>
              </w:rPr>
            </w:pPr>
          </w:p>
          <w:p w14:paraId="584E1894" w14:textId="4711C42D" w:rsidR="00014860" w:rsidRDefault="00014860" w:rsidP="00014860">
            <w:pPr>
              <w:spacing w:after="0" w:line="240" w:lineRule="auto"/>
              <w:ind w:left="169"/>
              <w:jc w:val="both"/>
              <w:rPr>
                <w:rFonts w:ascii="Arial" w:eastAsia="Arial" w:hAnsi="Arial" w:cs="Arial"/>
                <w:b/>
              </w:rPr>
            </w:pPr>
            <w:r w:rsidRPr="00014860">
              <w:rPr>
                <w:rFonts w:ascii="Arial" w:eastAsia="Arial" w:hAnsi="Arial" w:cs="Arial"/>
                <w:b/>
              </w:rPr>
              <w:t xml:space="preserve">Parágrafo 2. </w:t>
            </w:r>
            <w:r w:rsidRPr="00014860">
              <w:rPr>
                <w:rFonts w:ascii="Arial" w:eastAsia="Arial" w:hAnsi="Arial" w:cs="Arial"/>
              </w:rPr>
              <w:t>La participación por mujeres étnicas será obligatoria siempre y cuando dentro del territorio la cantidad de esta población lo permita y cumplan con los requisitos y méritos establecidos para proveer el cargo.</w:t>
            </w:r>
          </w:p>
          <w:p w14:paraId="75AD9676" w14:textId="37913294" w:rsidR="00014860" w:rsidRPr="00783131" w:rsidRDefault="00014860" w:rsidP="00014860">
            <w:pPr>
              <w:spacing w:after="0" w:line="240" w:lineRule="auto"/>
              <w:jc w:val="both"/>
              <w:rPr>
                <w:rFonts w:ascii="Arial" w:eastAsia="Arial" w:hAnsi="Arial" w:cs="Arial"/>
                <w:b/>
              </w:rPr>
            </w:pPr>
          </w:p>
        </w:tc>
        <w:tc>
          <w:tcPr>
            <w:tcW w:w="1667" w:type="pct"/>
          </w:tcPr>
          <w:p w14:paraId="66975EF9" w14:textId="77777777" w:rsidR="00014860" w:rsidRPr="00014860" w:rsidRDefault="00014860" w:rsidP="00014860">
            <w:pPr>
              <w:spacing w:after="0" w:line="240" w:lineRule="auto"/>
              <w:jc w:val="both"/>
              <w:rPr>
                <w:rFonts w:ascii="Arial" w:eastAsia="Arial" w:hAnsi="Arial" w:cs="Arial"/>
                <w:b/>
              </w:rPr>
            </w:pPr>
            <w:r w:rsidRPr="00014860">
              <w:rPr>
                <w:rFonts w:ascii="Arial" w:eastAsia="Arial" w:hAnsi="Arial" w:cs="Arial"/>
                <w:b/>
              </w:rPr>
              <w:lastRenderedPageBreak/>
              <w:t>ARTÍCULO 4. Modifíquese el artículo 4 de la Ley 581 de 2000, la cual quedará así:</w:t>
            </w:r>
          </w:p>
          <w:p w14:paraId="58237216" w14:textId="77777777" w:rsidR="00014860" w:rsidRPr="00014860" w:rsidRDefault="00014860" w:rsidP="00014860">
            <w:pPr>
              <w:spacing w:after="0" w:line="240" w:lineRule="auto"/>
              <w:jc w:val="both"/>
              <w:rPr>
                <w:rFonts w:ascii="Arial" w:eastAsia="Arial" w:hAnsi="Arial" w:cs="Arial"/>
                <w:b/>
              </w:rPr>
            </w:pPr>
          </w:p>
          <w:p w14:paraId="62DCAAF4" w14:textId="77777777" w:rsidR="00014860" w:rsidRPr="00014860" w:rsidRDefault="00014860" w:rsidP="00014860">
            <w:pPr>
              <w:spacing w:after="0" w:line="240" w:lineRule="auto"/>
              <w:ind w:left="169"/>
              <w:jc w:val="both"/>
              <w:rPr>
                <w:rFonts w:ascii="Arial" w:eastAsia="Arial" w:hAnsi="Arial" w:cs="Arial"/>
              </w:rPr>
            </w:pPr>
            <w:r w:rsidRPr="00014860">
              <w:rPr>
                <w:rFonts w:ascii="Arial" w:eastAsia="Arial" w:hAnsi="Arial" w:cs="Arial"/>
                <w:b/>
              </w:rPr>
              <w:t>A</w:t>
            </w:r>
            <w:r>
              <w:rPr>
                <w:rFonts w:ascii="Arial" w:eastAsia="Arial" w:hAnsi="Arial" w:cs="Arial"/>
                <w:b/>
              </w:rPr>
              <w:t>rtí</w:t>
            </w:r>
            <w:r w:rsidRPr="00014860">
              <w:rPr>
                <w:rFonts w:ascii="Arial" w:eastAsia="Arial" w:hAnsi="Arial" w:cs="Arial"/>
                <w:b/>
              </w:rPr>
              <w:t xml:space="preserve">culo 4. Participación efectiva de la mujer. </w:t>
            </w:r>
            <w:r w:rsidRPr="00014860">
              <w:rPr>
                <w:rFonts w:ascii="Arial" w:eastAsia="Arial" w:hAnsi="Arial" w:cs="Arial"/>
              </w:rPr>
              <w:t>La participación adecuada de la mujer en los niveles del poder público definidos en los artículos 2° y 3° de la presente Ley, se hará efectiva aplicando por parte de las autoridades nominadoras las siguientes reglas:</w:t>
            </w:r>
          </w:p>
          <w:p w14:paraId="4697413C" w14:textId="77777777" w:rsidR="00014860" w:rsidRPr="00014860" w:rsidRDefault="00014860" w:rsidP="00014860">
            <w:pPr>
              <w:spacing w:after="0" w:line="240" w:lineRule="auto"/>
              <w:ind w:left="169"/>
              <w:jc w:val="both"/>
              <w:rPr>
                <w:rFonts w:ascii="Arial" w:eastAsia="Arial" w:hAnsi="Arial" w:cs="Arial"/>
              </w:rPr>
            </w:pPr>
          </w:p>
          <w:p w14:paraId="33AE7889" w14:textId="0B82E385" w:rsidR="00014860" w:rsidRPr="00014860" w:rsidRDefault="00014860" w:rsidP="00014860">
            <w:pPr>
              <w:spacing w:after="0" w:line="240" w:lineRule="auto"/>
              <w:ind w:left="169"/>
              <w:jc w:val="both"/>
              <w:rPr>
                <w:rFonts w:ascii="Arial" w:eastAsia="Arial" w:hAnsi="Arial" w:cs="Arial"/>
              </w:rPr>
            </w:pPr>
            <w:r w:rsidRPr="00014860">
              <w:rPr>
                <w:rFonts w:ascii="Arial" w:eastAsia="Arial" w:hAnsi="Arial" w:cs="Arial"/>
              </w:rPr>
              <w:t xml:space="preserve">a) Mínimo el cincuenta por ciento (50%) de los cargos de máximo nivel decisorio, de que trata el artículo 2°, serán desempeñados por mujeres; del número de cargos resultantes de ese </w:t>
            </w:r>
            <w:r>
              <w:rPr>
                <w:rFonts w:ascii="Arial" w:eastAsia="Arial" w:hAnsi="Arial" w:cs="Arial"/>
                <w:b/>
                <w:u w:val="single"/>
              </w:rPr>
              <w:t>cincuenta por ciento</w:t>
            </w:r>
            <w:r>
              <w:rPr>
                <w:rFonts w:ascii="Arial" w:eastAsia="Arial" w:hAnsi="Arial" w:cs="Arial"/>
              </w:rPr>
              <w:t xml:space="preserve"> </w:t>
            </w:r>
            <w:r>
              <w:rPr>
                <w:rFonts w:ascii="Arial" w:eastAsia="Arial" w:hAnsi="Arial" w:cs="Arial"/>
                <w:b/>
                <w:u w:val="single"/>
              </w:rPr>
              <w:t>(</w:t>
            </w:r>
            <w:r w:rsidRPr="00014860">
              <w:rPr>
                <w:rFonts w:ascii="Arial" w:eastAsia="Arial" w:hAnsi="Arial" w:cs="Arial"/>
              </w:rPr>
              <w:t>50%</w:t>
            </w:r>
            <w:r w:rsidRPr="00014860">
              <w:rPr>
                <w:rFonts w:ascii="Arial" w:eastAsia="Arial" w:hAnsi="Arial" w:cs="Arial"/>
                <w:b/>
                <w:u w:val="single"/>
              </w:rPr>
              <w:t>)</w:t>
            </w:r>
            <w:r w:rsidRPr="00014860">
              <w:rPr>
                <w:rFonts w:ascii="Arial" w:eastAsia="Arial" w:hAnsi="Arial" w:cs="Arial"/>
              </w:rPr>
              <w:t>, se garantizará que mínimo el</w:t>
            </w:r>
            <w:r>
              <w:rPr>
                <w:rFonts w:ascii="Arial" w:eastAsia="Arial" w:hAnsi="Arial" w:cs="Arial"/>
              </w:rPr>
              <w:t xml:space="preserve"> </w:t>
            </w:r>
            <w:r>
              <w:rPr>
                <w:rFonts w:ascii="Arial" w:eastAsia="Arial" w:hAnsi="Arial" w:cs="Arial"/>
                <w:b/>
                <w:u w:val="single"/>
              </w:rPr>
              <w:t xml:space="preserve">veinte por </w:t>
            </w:r>
            <w:r>
              <w:rPr>
                <w:rFonts w:ascii="Arial" w:eastAsia="Arial" w:hAnsi="Arial" w:cs="Arial"/>
                <w:b/>
                <w:u w:val="single"/>
              </w:rPr>
              <w:lastRenderedPageBreak/>
              <w:t>ciento</w:t>
            </w:r>
            <w:r w:rsidRPr="00014860">
              <w:rPr>
                <w:rFonts w:ascii="Arial" w:eastAsia="Arial" w:hAnsi="Arial" w:cs="Arial"/>
              </w:rPr>
              <w:t xml:space="preserve"> </w:t>
            </w:r>
            <w:r>
              <w:rPr>
                <w:rFonts w:ascii="Arial" w:eastAsia="Arial" w:hAnsi="Arial" w:cs="Arial"/>
                <w:b/>
                <w:u w:val="single"/>
              </w:rPr>
              <w:t>(</w:t>
            </w:r>
            <w:r w:rsidRPr="00014860">
              <w:rPr>
                <w:rFonts w:ascii="Arial" w:eastAsia="Arial" w:hAnsi="Arial" w:cs="Arial"/>
              </w:rPr>
              <w:t>20%</w:t>
            </w:r>
            <w:r>
              <w:rPr>
                <w:rFonts w:ascii="Arial" w:eastAsia="Arial" w:hAnsi="Arial" w:cs="Arial"/>
                <w:b/>
                <w:u w:val="single"/>
              </w:rPr>
              <w:t>)</w:t>
            </w:r>
            <w:r w:rsidRPr="00014860">
              <w:rPr>
                <w:rFonts w:ascii="Arial" w:eastAsia="Arial" w:hAnsi="Arial" w:cs="Arial"/>
              </w:rPr>
              <w:t xml:space="preserve"> será desempeñado por mujeres étnicas. </w:t>
            </w:r>
          </w:p>
          <w:p w14:paraId="4752DC29" w14:textId="77777777" w:rsidR="00014860" w:rsidRPr="00014860" w:rsidRDefault="00014860" w:rsidP="00014860">
            <w:pPr>
              <w:spacing w:after="0" w:line="240" w:lineRule="auto"/>
              <w:ind w:left="169"/>
              <w:jc w:val="both"/>
              <w:rPr>
                <w:rFonts w:ascii="Arial" w:eastAsia="Arial" w:hAnsi="Arial" w:cs="Arial"/>
              </w:rPr>
            </w:pPr>
          </w:p>
          <w:p w14:paraId="50D4FA2B" w14:textId="238D3DF7" w:rsidR="00014860" w:rsidRPr="00014860" w:rsidRDefault="00014860" w:rsidP="00014860">
            <w:pPr>
              <w:spacing w:after="0" w:line="240" w:lineRule="auto"/>
              <w:ind w:left="169"/>
              <w:jc w:val="both"/>
              <w:rPr>
                <w:rFonts w:ascii="Arial" w:eastAsia="Arial" w:hAnsi="Arial" w:cs="Arial"/>
              </w:rPr>
            </w:pPr>
            <w:r w:rsidRPr="00014860">
              <w:rPr>
                <w:rFonts w:ascii="Arial" w:eastAsia="Arial" w:hAnsi="Arial" w:cs="Arial"/>
              </w:rPr>
              <w:t xml:space="preserve">b) Mínimo el cincuenta por ciento (50%) de los cargos de otros niveles decisorios, de que trata el artículo 3°, serán desempeñados por mujeres. Del número de cargos resultantes de ese </w:t>
            </w:r>
            <w:r>
              <w:rPr>
                <w:rFonts w:ascii="Arial" w:eastAsia="Arial" w:hAnsi="Arial" w:cs="Arial"/>
                <w:b/>
                <w:u w:val="single"/>
              </w:rPr>
              <w:t>cincuenta por ciento</w:t>
            </w:r>
            <w:r>
              <w:rPr>
                <w:rFonts w:ascii="Arial" w:eastAsia="Arial" w:hAnsi="Arial" w:cs="Arial"/>
              </w:rPr>
              <w:t xml:space="preserve"> </w:t>
            </w:r>
            <w:r>
              <w:rPr>
                <w:rFonts w:ascii="Arial" w:eastAsia="Arial" w:hAnsi="Arial" w:cs="Arial"/>
                <w:b/>
                <w:u w:val="single"/>
              </w:rPr>
              <w:t>(</w:t>
            </w:r>
            <w:r w:rsidRPr="00014860">
              <w:rPr>
                <w:rFonts w:ascii="Arial" w:eastAsia="Arial" w:hAnsi="Arial" w:cs="Arial"/>
              </w:rPr>
              <w:t>50%</w:t>
            </w:r>
            <w:r w:rsidRPr="00014860">
              <w:rPr>
                <w:rFonts w:ascii="Arial" w:eastAsia="Arial" w:hAnsi="Arial" w:cs="Arial"/>
                <w:b/>
                <w:u w:val="single"/>
              </w:rPr>
              <w:t>)</w:t>
            </w:r>
            <w:r w:rsidRPr="00014860">
              <w:rPr>
                <w:rFonts w:ascii="Arial" w:eastAsia="Arial" w:hAnsi="Arial" w:cs="Arial"/>
              </w:rPr>
              <w:t xml:space="preserve">, se garantizará que mínimo un </w:t>
            </w:r>
            <w:r>
              <w:rPr>
                <w:rFonts w:ascii="Arial" w:eastAsia="Arial" w:hAnsi="Arial" w:cs="Arial"/>
                <w:b/>
                <w:u w:val="single"/>
              </w:rPr>
              <w:t>veinte por ciento</w:t>
            </w:r>
            <w:r w:rsidRPr="00014860">
              <w:rPr>
                <w:rFonts w:ascii="Arial" w:eastAsia="Arial" w:hAnsi="Arial" w:cs="Arial"/>
              </w:rPr>
              <w:t xml:space="preserve"> </w:t>
            </w:r>
            <w:r>
              <w:rPr>
                <w:rFonts w:ascii="Arial" w:eastAsia="Arial" w:hAnsi="Arial" w:cs="Arial"/>
                <w:b/>
                <w:u w:val="single"/>
              </w:rPr>
              <w:t>(</w:t>
            </w:r>
            <w:r w:rsidRPr="00014860">
              <w:rPr>
                <w:rFonts w:ascii="Arial" w:eastAsia="Arial" w:hAnsi="Arial" w:cs="Arial"/>
              </w:rPr>
              <w:t>20%</w:t>
            </w:r>
            <w:r w:rsidRPr="00014860">
              <w:rPr>
                <w:rFonts w:ascii="Arial" w:eastAsia="Arial" w:hAnsi="Arial" w:cs="Arial"/>
                <w:b/>
                <w:u w:val="single"/>
              </w:rPr>
              <w:t>)</w:t>
            </w:r>
            <w:r>
              <w:rPr>
                <w:rFonts w:ascii="Arial" w:eastAsia="Arial" w:hAnsi="Arial" w:cs="Arial"/>
                <w:b/>
                <w:u w:val="single"/>
              </w:rPr>
              <w:t xml:space="preserve"> de los</w:t>
            </w:r>
            <w:r w:rsidRPr="00014860">
              <w:rPr>
                <w:rFonts w:ascii="Arial" w:eastAsia="Arial" w:hAnsi="Arial" w:cs="Arial"/>
              </w:rPr>
              <w:t xml:space="preserve"> cargo</w:t>
            </w:r>
            <w:r>
              <w:rPr>
                <w:rFonts w:ascii="Arial" w:eastAsia="Arial" w:hAnsi="Arial" w:cs="Arial"/>
                <w:b/>
                <w:u w:val="single"/>
              </w:rPr>
              <w:t>s</w:t>
            </w:r>
            <w:r w:rsidRPr="00014860">
              <w:rPr>
                <w:rFonts w:ascii="Arial" w:eastAsia="Arial" w:hAnsi="Arial" w:cs="Arial"/>
              </w:rPr>
              <w:t xml:space="preserve"> será desempeñado por mujeres étnicas.</w:t>
            </w:r>
          </w:p>
          <w:p w14:paraId="158E2555" w14:textId="77777777" w:rsidR="00014860" w:rsidRPr="00014860" w:rsidRDefault="00014860" w:rsidP="00014860">
            <w:pPr>
              <w:spacing w:after="0" w:line="240" w:lineRule="auto"/>
              <w:ind w:left="169"/>
              <w:jc w:val="both"/>
              <w:rPr>
                <w:rFonts w:ascii="Arial" w:eastAsia="Arial" w:hAnsi="Arial" w:cs="Arial"/>
                <w:b/>
              </w:rPr>
            </w:pPr>
          </w:p>
          <w:p w14:paraId="093ADBF7" w14:textId="77777777" w:rsidR="00014860" w:rsidRPr="00014860" w:rsidRDefault="00014860" w:rsidP="00014860">
            <w:pPr>
              <w:spacing w:after="0" w:line="240" w:lineRule="auto"/>
              <w:ind w:left="169"/>
              <w:jc w:val="both"/>
              <w:rPr>
                <w:rFonts w:ascii="Arial" w:eastAsia="Arial" w:hAnsi="Arial" w:cs="Arial"/>
              </w:rPr>
            </w:pPr>
            <w:r w:rsidRPr="00014860">
              <w:rPr>
                <w:rFonts w:ascii="Arial" w:eastAsia="Arial" w:hAnsi="Arial" w:cs="Arial"/>
                <w:b/>
              </w:rPr>
              <w:t xml:space="preserve">Parágrafo 1. </w:t>
            </w:r>
            <w:r w:rsidRPr="00014860">
              <w:rPr>
                <w:rFonts w:ascii="Arial" w:eastAsia="Arial" w:hAnsi="Arial" w:cs="Arial"/>
              </w:rPr>
              <w:t>El incumplimiento de lo ordenado en este artículo constituye causal de mala conducta, que será sancionada con suspensión hasta de treinta (30) días en el ejercicio del cargo, y con la destitución del mismo en caso de persistir en la conducta, de conformidad con el régimen disciplinario vigente.</w:t>
            </w:r>
          </w:p>
          <w:p w14:paraId="32153B0B" w14:textId="77777777" w:rsidR="00014860" w:rsidRPr="00014860" w:rsidRDefault="00014860" w:rsidP="00014860">
            <w:pPr>
              <w:spacing w:after="0" w:line="240" w:lineRule="auto"/>
              <w:ind w:left="169"/>
              <w:jc w:val="both"/>
              <w:rPr>
                <w:rFonts w:ascii="Arial" w:eastAsia="Arial" w:hAnsi="Arial" w:cs="Arial"/>
              </w:rPr>
            </w:pPr>
          </w:p>
          <w:p w14:paraId="7386E431" w14:textId="77777777" w:rsidR="00014860" w:rsidRDefault="00014860" w:rsidP="00014860">
            <w:pPr>
              <w:spacing w:after="0" w:line="240" w:lineRule="auto"/>
              <w:ind w:left="169"/>
              <w:jc w:val="both"/>
              <w:rPr>
                <w:rFonts w:ascii="Arial" w:eastAsia="Arial" w:hAnsi="Arial" w:cs="Arial"/>
                <w:b/>
              </w:rPr>
            </w:pPr>
            <w:r w:rsidRPr="00014860">
              <w:rPr>
                <w:rFonts w:ascii="Arial" w:eastAsia="Arial" w:hAnsi="Arial" w:cs="Arial"/>
                <w:b/>
              </w:rPr>
              <w:t xml:space="preserve">Parágrafo 2. </w:t>
            </w:r>
            <w:r w:rsidRPr="00014860">
              <w:rPr>
                <w:rFonts w:ascii="Arial" w:eastAsia="Arial" w:hAnsi="Arial" w:cs="Arial"/>
              </w:rPr>
              <w:t>La participación por mujeres étnicas será obligatoria siempre y cuando dentro del territorio la cantidad de esta población lo permita y cumplan con los requisitos y méritos establecidos para proveer el cargo.</w:t>
            </w:r>
          </w:p>
          <w:p w14:paraId="1F721180" w14:textId="77777777" w:rsidR="00014860" w:rsidRPr="00783131" w:rsidRDefault="00014860" w:rsidP="00783131">
            <w:pPr>
              <w:spacing w:after="0" w:line="240" w:lineRule="auto"/>
              <w:jc w:val="both"/>
              <w:rPr>
                <w:rFonts w:ascii="Arial" w:eastAsia="Arial" w:hAnsi="Arial" w:cs="Arial"/>
                <w:b/>
              </w:rPr>
            </w:pPr>
          </w:p>
        </w:tc>
        <w:tc>
          <w:tcPr>
            <w:tcW w:w="1666" w:type="pct"/>
          </w:tcPr>
          <w:p w14:paraId="1DF77E34" w14:textId="77777777" w:rsidR="00014860" w:rsidRDefault="00014860" w:rsidP="001560B4">
            <w:pPr>
              <w:spacing w:after="0" w:line="240" w:lineRule="auto"/>
              <w:jc w:val="both"/>
              <w:rPr>
                <w:rFonts w:ascii="Arial" w:eastAsia="Arial" w:hAnsi="Arial" w:cs="Arial"/>
              </w:rPr>
            </w:pPr>
          </w:p>
          <w:p w14:paraId="40A0B8E7" w14:textId="77777777" w:rsidR="00014860" w:rsidRDefault="00014860" w:rsidP="001560B4">
            <w:pPr>
              <w:spacing w:after="0" w:line="240" w:lineRule="auto"/>
              <w:jc w:val="both"/>
              <w:rPr>
                <w:rFonts w:ascii="Arial" w:eastAsia="Arial" w:hAnsi="Arial" w:cs="Arial"/>
              </w:rPr>
            </w:pPr>
          </w:p>
          <w:p w14:paraId="76160CE0" w14:textId="48C9B564" w:rsidR="00014860" w:rsidRDefault="00014860" w:rsidP="001560B4">
            <w:pPr>
              <w:spacing w:after="0" w:line="240" w:lineRule="auto"/>
              <w:jc w:val="both"/>
              <w:rPr>
                <w:rFonts w:ascii="Arial" w:eastAsia="Arial" w:hAnsi="Arial" w:cs="Arial"/>
              </w:rPr>
            </w:pPr>
            <w:r>
              <w:rPr>
                <w:rFonts w:ascii="Arial" w:eastAsia="Arial" w:hAnsi="Arial" w:cs="Arial"/>
              </w:rPr>
              <w:t>Se ajusta la redacción del artículo.</w:t>
            </w:r>
          </w:p>
        </w:tc>
      </w:tr>
    </w:tbl>
    <w:p w14:paraId="6184F405" w14:textId="284EEB51" w:rsidR="00B44662" w:rsidRDefault="00B44662" w:rsidP="00655AD8">
      <w:pPr>
        <w:pStyle w:val="NormalWeb"/>
        <w:shd w:val="clear" w:color="auto" w:fill="FFFFFF"/>
        <w:spacing w:before="0" w:beforeAutospacing="0" w:after="0" w:afterAutospacing="0"/>
        <w:jc w:val="both"/>
        <w:rPr>
          <w:rFonts w:ascii="Bookman Old Style" w:hAnsi="Bookman Old Style" w:cs="Arial"/>
        </w:rPr>
      </w:pPr>
    </w:p>
    <w:p w14:paraId="76A64436" w14:textId="77777777" w:rsidR="00A90A62" w:rsidRPr="00566139" w:rsidRDefault="00A90A62" w:rsidP="00655AD8">
      <w:pPr>
        <w:pStyle w:val="NormalWeb"/>
        <w:shd w:val="clear" w:color="auto" w:fill="FFFFFF"/>
        <w:spacing w:before="0" w:beforeAutospacing="0" w:after="0" w:afterAutospacing="0"/>
        <w:jc w:val="both"/>
        <w:rPr>
          <w:rFonts w:ascii="Bookman Old Style" w:hAnsi="Bookman Old Style" w:cs="Arial"/>
        </w:rPr>
      </w:pPr>
    </w:p>
    <w:p w14:paraId="509D7E53" w14:textId="77777777" w:rsidR="002F3396" w:rsidRPr="00566139" w:rsidRDefault="002F3396" w:rsidP="002F3396">
      <w:pPr>
        <w:pStyle w:val="Prrafodelista"/>
        <w:numPr>
          <w:ilvl w:val="0"/>
          <w:numId w:val="2"/>
        </w:numPr>
        <w:spacing w:after="0" w:line="240" w:lineRule="auto"/>
        <w:jc w:val="both"/>
        <w:rPr>
          <w:rFonts w:ascii="Bookman Old Style" w:hAnsi="Bookman Old Style" w:cs="Arial"/>
          <w:b/>
          <w:bCs/>
          <w:sz w:val="24"/>
          <w:szCs w:val="24"/>
          <w:shd w:val="clear" w:color="auto" w:fill="FFFFFF"/>
        </w:rPr>
      </w:pPr>
      <w:r w:rsidRPr="00566139">
        <w:rPr>
          <w:rFonts w:ascii="Bookman Old Style" w:hAnsi="Bookman Old Style" w:cs="Arial"/>
          <w:b/>
          <w:bCs/>
          <w:sz w:val="24"/>
          <w:szCs w:val="24"/>
          <w:shd w:val="clear" w:color="auto" w:fill="FFFFFF"/>
        </w:rPr>
        <w:lastRenderedPageBreak/>
        <w:t xml:space="preserve">CONFLICTO DE INTERÉS </w:t>
      </w:r>
    </w:p>
    <w:p w14:paraId="45041982" w14:textId="77777777" w:rsidR="002F3396" w:rsidRPr="00566139" w:rsidRDefault="002F3396" w:rsidP="002F3396">
      <w:pPr>
        <w:spacing w:after="0" w:line="240" w:lineRule="auto"/>
        <w:jc w:val="both"/>
        <w:rPr>
          <w:rFonts w:ascii="Bookman Old Style" w:hAnsi="Bookman Old Style" w:cs="Arial"/>
          <w:bCs/>
          <w:sz w:val="24"/>
          <w:szCs w:val="24"/>
          <w:shd w:val="clear" w:color="auto" w:fill="FFFFFF"/>
        </w:rPr>
      </w:pPr>
    </w:p>
    <w:p w14:paraId="49536485"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 xml:space="preserve">Con base en el artículo 3º de la Ley 2003 de 2019, según el cual “El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 a continuación, se pondrán de presente los criterios que la Ley 2003 de 2019 contempla para hacer el análisis frente a los posibles impedimentos que se puedan presentar en razón a un conflicto de interés en el ejercicio de la función </w:t>
      </w:r>
      <w:proofErr w:type="spellStart"/>
      <w:r w:rsidRPr="00566139">
        <w:rPr>
          <w:rFonts w:ascii="Bookman Old Style" w:eastAsia="Arial" w:hAnsi="Bookman Old Style" w:cs="Arial"/>
          <w:sz w:val="24"/>
          <w:szCs w:val="24"/>
        </w:rPr>
        <w:t>congresional</w:t>
      </w:r>
      <w:proofErr w:type="spellEnd"/>
      <w:r w:rsidRPr="00566139">
        <w:rPr>
          <w:rFonts w:ascii="Bookman Old Style" w:eastAsia="Arial" w:hAnsi="Bookman Old Style" w:cs="Arial"/>
          <w:sz w:val="24"/>
          <w:szCs w:val="24"/>
        </w:rPr>
        <w:t xml:space="preserve">, entre ellas la legislativa.  </w:t>
      </w:r>
    </w:p>
    <w:p w14:paraId="1F44296C"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p>
    <w:p w14:paraId="14F5C551" w14:textId="77777777" w:rsidR="002F3396" w:rsidRPr="00566139" w:rsidRDefault="002F3396" w:rsidP="001560B4">
      <w:pPr>
        <w:pBdr>
          <w:top w:val="nil"/>
          <w:left w:val="nil"/>
          <w:bottom w:val="nil"/>
          <w:right w:val="nil"/>
          <w:between w:val="nil"/>
        </w:pBdr>
        <w:spacing w:after="0" w:line="240" w:lineRule="auto"/>
        <w:ind w:left="284"/>
        <w:jc w:val="both"/>
        <w:rPr>
          <w:rFonts w:ascii="Bookman Old Style" w:eastAsia="Arial" w:hAnsi="Bookman Old Style" w:cs="Arial"/>
          <w:sz w:val="24"/>
          <w:szCs w:val="24"/>
        </w:rPr>
      </w:pPr>
      <w:r w:rsidRPr="00566139">
        <w:rPr>
          <w:rFonts w:ascii="Bookman Old Style" w:eastAsia="Arial" w:hAnsi="Bookman Old Style" w:cs="Arial"/>
          <w:sz w:val="24"/>
          <w:szCs w:val="24"/>
        </w:rPr>
        <w:t>“Artículo 1º. El artículo 286 de la Ley 5 de 1992 quedará así:</w:t>
      </w:r>
    </w:p>
    <w:p w14:paraId="339F66EE"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p>
    <w:p w14:paraId="053C7C46" w14:textId="77777777" w:rsidR="002F3396" w:rsidRPr="00566139" w:rsidRDefault="002F3396" w:rsidP="001560B4">
      <w:pPr>
        <w:pBdr>
          <w:top w:val="nil"/>
          <w:left w:val="nil"/>
          <w:bottom w:val="nil"/>
          <w:right w:val="nil"/>
          <w:between w:val="nil"/>
        </w:pBdr>
        <w:spacing w:after="0" w:line="240" w:lineRule="auto"/>
        <w:ind w:left="284"/>
        <w:jc w:val="both"/>
        <w:rPr>
          <w:rFonts w:ascii="Bookman Old Style" w:eastAsia="Arial" w:hAnsi="Bookman Old Style" w:cs="Arial"/>
          <w:sz w:val="24"/>
          <w:szCs w:val="24"/>
        </w:rPr>
      </w:pPr>
      <w:r w:rsidRPr="00566139">
        <w:rPr>
          <w:rFonts w:ascii="Bookman Old Style" w:eastAsia="Arial" w:hAnsi="Bookman Old Style" w:cs="Arial"/>
          <w:sz w:val="24"/>
          <w:szCs w:val="24"/>
        </w:rPr>
        <w:t>(…)</w:t>
      </w:r>
    </w:p>
    <w:p w14:paraId="7C784BAA"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p>
    <w:p w14:paraId="2DFBA87A" w14:textId="77777777" w:rsidR="002F3396" w:rsidRPr="00566139" w:rsidRDefault="002F3396" w:rsidP="001560B4">
      <w:pPr>
        <w:pBdr>
          <w:top w:val="nil"/>
          <w:left w:val="nil"/>
          <w:bottom w:val="nil"/>
          <w:right w:val="nil"/>
          <w:between w:val="nil"/>
        </w:pBdr>
        <w:spacing w:after="0" w:line="240" w:lineRule="auto"/>
        <w:ind w:left="284"/>
        <w:jc w:val="both"/>
        <w:rPr>
          <w:rFonts w:ascii="Bookman Old Style" w:eastAsia="Arial" w:hAnsi="Bookman Old Style" w:cs="Arial"/>
          <w:sz w:val="24"/>
          <w:szCs w:val="24"/>
        </w:rPr>
      </w:pPr>
      <w:r w:rsidRPr="00566139">
        <w:rPr>
          <w:rFonts w:ascii="Bookman Old Style" w:eastAsia="Arial" w:hAnsi="Bookman Old Style" w:cs="Arial"/>
          <w:sz w:val="24"/>
          <w:szCs w:val="24"/>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2A7B2391" w14:textId="77777777" w:rsidR="002F3396" w:rsidRPr="00566139" w:rsidRDefault="002F3396" w:rsidP="001560B4">
      <w:pPr>
        <w:pBdr>
          <w:top w:val="nil"/>
          <w:left w:val="nil"/>
          <w:bottom w:val="nil"/>
          <w:right w:val="nil"/>
          <w:between w:val="nil"/>
        </w:pBdr>
        <w:spacing w:after="0" w:line="240" w:lineRule="auto"/>
        <w:ind w:left="284"/>
        <w:jc w:val="both"/>
        <w:rPr>
          <w:rFonts w:ascii="Bookman Old Style" w:eastAsia="Arial" w:hAnsi="Bookman Old Style" w:cs="Arial"/>
          <w:sz w:val="24"/>
          <w:szCs w:val="24"/>
        </w:rPr>
      </w:pPr>
    </w:p>
    <w:p w14:paraId="511043F2" w14:textId="77777777" w:rsidR="002F3396" w:rsidRPr="00566139" w:rsidRDefault="002F3396" w:rsidP="001560B4">
      <w:pPr>
        <w:pBdr>
          <w:top w:val="nil"/>
          <w:left w:val="nil"/>
          <w:bottom w:val="nil"/>
          <w:right w:val="nil"/>
          <w:between w:val="nil"/>
        </w:pBdr>
        <w:spacing w:after="0" w:line="240" w:lineRule="auto"/>
        <w:ind w:left="284"/>
        <w:jc w:val="both"/>
        <w:rPr>
          <w:rFonts w:ascii="Bookman Old Style" w:eastAsia="Arial" w:hAnsi="Bookman Old Style" w:cs="Arial"/>
          <w:sz w:val="24"/>
          <w:szCs w:val="24"/>
        </w:rPr>
      </w:pPr>
      <w:r w:rsidRPr="00566139">
        <w:rPr>
          <w:rFonts w:ascii="Bookman Old Style" w:eastAsia="Arial" w:hAnsi="Bookman Old Style" w:cs="Arial"/>
          <w:sz w:val="24"/>
          <w:szCs w:val="24"/>
        </w:rPr>
        <w:t>b) Beneficio actual: aquel que efectivamente se configura en las circunstancias presentes y existentes al momento en el que el congresista participa de la decisión.</w:t>
      </w:r>
    </w:p>
    <w:p w14:paraId="780B85AF" w14:textId="77777777" w:rsidR="002F3396" w:rsidRPr="00566139" w:rsidRDefault="002F3396" w:rsidP="001560B4">
      <w:pPr>
        <w:pBdr>
          <w:top w:val="nil"/>
          <w:left w:val="nil"/>
          <w:bottom w:val="nil"/>
          <w:right w:val="nil"/>
          <w:between w:val="nil"/>
        </w:pBdr>
        <w:spacing w:after="0" w:line="240" w:lineRule="auto"/>
        <w:ind w:left="284"/>
        <w:jc w:val="both"/>
        <w:rPr>
          <w:rFonts w:ascii="Bookman Old Style" w:eastAsia="Arial" w:hAnsi="Bookman Old Style" w:cs="Arial"/>
          <w:sz w:val="24"/>
          <w:szCs w:val="24"/>
        </w:rPr>
      </w:pPr>
    </w:p>
    <w:p w14:paraId="6D14848E" w14:textId="77777777" w:rsidR="002F3396" w:rsidRPr="00566139" w:rsidRDefault="002F3396" w:rsidP="001560B4">
      <w:pPr>
        <w:pBdr>
          <w:top w:val="nil"/>
          <w:left w:val="nil"/>
          <w:bottom w:val="nil"/>
          <w:right w:val="nil"/>
          <w:between w:val="nil"/>
        </w:pBdr>
        <w:spacing w:after="0" w:line="240" w:lineRule="auto"/>
        <w:ind w:left="284"/>
        <w:jc w:val="both"/>
        <w:rPr>
          <w:rFonts w:ascii="Bookman Old Style" w:eastAsia="Arial" w:hAnsi="Bookman Old Style" w:cs="Arial"/>
          <w:sz w:val="24"/>
          <w:szCs w:val="24"/>
        </w:rPr>
      </w:pPr>
      <w:r w:rsidRPr="00566139">
        <w:rPr>
          <w:rFonts w:ascii="Bookman Old Style" w:eastAsia="Arial" w:hAnsi="Bookman Old Style" w:cs="Arial"/>
          <w:sz w:val="24"/>
          <w:szCs w:val="24"/>
        </w:rPr>
        <w:t>c) Beneficio directo: aquel que se produzca de forma específica respecto del congresista, de su cónyuge, compañero o compañera permanente, o parientes dentro del segundo grado de consanguinidad, segundo de afinidad o primero civil.</w:t>
      </w:r>
    </w:p>
    <w:p w14:paraId="472E30B3" w14:textId="77777777" w:rsidR="002F3396" w:rsidRPr="00566139" w:rsidRDefault="002F3396" w:rsidP="001560B4">
      <w:pPr>
        <w:pBdr>
          <w:top w:val="nil"/>
          <w:left w:val="nil"/>
          <w:bottom w:val="nil"/>
          <w:right w:val="nil"/>
          <w:between w:val="nil"/>
        </w:pBdr>
        <w:spacing w:after="0" w:line="240" w:lineRule="auto"/>
        <w:ind w:left="284"/>
        <w:jc w:val="both"/>
        <w:rPr>
          <w:rFonts w:ascii="Bookman Old Style" w:eastAsia="Arial" w:hAnsi="Bookman Old Style" w:cs="Arial"/>
          <w:sz w:val="24"/>
          <w:szCs w:val="24"/>
        </w:rPr>
      </w:pPr>
    </w:p>
    <w:p w14:paraId="520F1945" w14:textId="77777777" w:rsidR="002F3396" w:rsidRPr="00566139" w:rsidRDefault="002F3396" w:rsidP="001560B4">
      <w:pPr>
        <w:pBdr>
          <w:top w:val="nil"/>
          <w:left w:val="nil"/>
          <w:bottom w:val="nil"/>
          <w:right w:val="nil"/>
          <w:between w:val="nil"/>
        </w:pBdr>
        <w:spacing w:after="0" w:line="240" w:lineRule="auto"/>
        <w:ind w:left="284"/>
        <w:jc w:val="both"/>
        <w:rPr>
          <w:rFonts w:ascii="Bookman Old Style" w:eastAsia="Arial" w:hAnsi="Bookman Old Style" w:cs="Arial"/>
          <w:sz w:val="24"/>
          <w:szCs w:val="24"/>
        </w:rPr>
      </w:pPr>
      <w:r w:rsidRPr="00566139">
        <w:rPr>
          <w:rFonts w:ascii="Bookman Old Style" w:eastAsia="Arial" w:hAnsi="Bookman Old Style" w:cs="Arial"/>
          <w:sz w:val="24"/>
          <w:szCs w:val="24"/>
        </w:rPr>
        <w:t>Para todos los efectos se entiende que no hay conflicto de interés en las siguientes circunstancias:</w:t>
      </w:r>
    </w:p>
    <w:p w14:paraId="28494888" w14:textId="77777777" w:rsidR="002F3396" w:rsidRPr="00566139" w:rsidRDefault="002F3396" w:rsidP="001560B4">
      <w:pPr>
        <w:pBdr>
          <w:top w:val="nil"/>
          <w:left w:val="nil"/>
          <w:bottom w:val="nil"/>
          <w:right w:val="nil"/>
          <w:between w:val="nil"/>
        </w:pBdr>
        <w:spacing w:after="0" w:line="240" w:lineRule="auto"/>
        <w:ind w:left="284"/>
        <w:jc w:val="both"/>
        <w:rPr>
          <w:rFonts w:ascii="Bookman Old Style" w:eastAsia="Arial" w:hAnsi="Bookman Old Style" w:cs="Arial"/>
          <w:sz w:val="24"/>
          <w:szCs w:val="24"/>
        </w:rPr>
      </w:pPr>
    </w:p>
    <w:p w14:paraId="1E70426E" w14:textId="77777777" w:rsidR="002F3396" w:rsidRPr="00566139" w:rsidRDefault="002F3396" w:rsidP="001560B4">
      <w:pPr>
        <w:pBdr>
          <w:top w:val="nil"/>
          <w:left w:val="nil"/>
          <w:bottom w:val="nil"/>
          <w:right w:val="nil"/>
          <w:between w:val="nil"/>
        </w:pBdr>
        <w:spacing w:after="0" w:line="240" w:lineRule="auto"/>
        <w:ind w:left="284"/>
        <w:jc w:val="both"/>
        <w:rPr>
          <w:rFonts w:ascii="Bookman Old Style" w:eastAsia="Arial" w:hAnsi="Bookman Old Style" w:cs="Arial"/>
          <w:sz w:val="24"/>
          <w:szCs w:val="24"/>
        </w:rPr>
      </w:pPr>
      <w:r w:rsidRPr="00566139">
        <w:rPr>
          <w:rFonts w:ascii="Bookman Old Style" w:eastAsia="Arial" w:hAnsi="Bookman Old Style" w:cs="Arial"/>
          <w:sz w:val="24"/>
          <w:szCs w:val="24"/>
        </w:rPr>
        <w:t>a) Cuando el congresista participe, discuta, vote un proyecto de ley o de acto legislativo que otorgue beneficios o cargos de carácter general, es decir cuando el interés del congresista coincide o se fusione con los intereses de los electores.</w:t>
      </w:r>
    </w:p>
    <w:p w14:paraId="53B13234" w14:textId="77777777" w:rsidR="002F3396" w:rsidRPr="00566139" w:rsidRDefault="002F3396" w:rsidP="001560B4">
      <w:pPr>
        <w:pBdr>
          <w:top w:val="nil"/>
          <w:left w:val="nil"/>
          <w:bottom w:val="nil"/>
          <w:right w:val="nil"/>
          <w:between w:val="nil"/>
        </w:pBdr>
        <w:spacing w:after="0" w:line="240" w:lineRule="auto"/>
        <w:ind w:left="284"/>
        <w:jc w:val="both"/>
        <w:rPr>
          <w:rFonts w:ascii="Bookman Old Style" w:eastAsia="Arial" w:hAnsi="Bookman Old Style" w:cs="Arial"/>
          <w:sz w:val="24"/>
          <w:szCs w:val="24"/>
        </w:rPr>
      </w:pPr>
    </w:p>
    <w:p w14:paraId="4FDFD03A" w14:textId="77777777" w:rsidR="002F3396" w:rsidRPr="00566139" w:rsidRDefault="002F3396" w:rsidP="001560B4">
      <w:pPr>
        <w:pBdr>
          <w:top w:val="nil"/>
          <w:left w:val="nil"/>
          <w:bottom w:val="nil"/>
          <w:right w:val="nil"/>
          <w:between w:val="nil"/>
        </w:pBdr>
        <w:spacing w:after="0" w:line="240" w:lineRule="auto"/>
        <w:ind w:left="284"/>
        <w:jc w:val="both"/>
        <w:rPr>
          <w:rFonts w:ascii="Bookman Old Style" w:eastAsia="Arial" w:hAnsi="Bookman Old Style" w:cs="Arial"/>
          <w:sz w:val="24"/>
          <w:szCs w:val="24"/>
        </w:rPr>
      </w:pPr>
      <w:r w:rsidRPr="00566139">
        <w:rPr>
          <w:rFonts w:ascii="Bookman Old Style" w:eastAsia="Arial" w:hAnsi="Bookman Old Style" w:cs="Arial"/>
          <w:sz w:val="24"/>
          <w:szCs w:val="24"/>
        </w:rPr>
        <w:t>b) Cuando el beneficio podría o no configurarse para el congresista en el futuro.</w:t>
      </w:r>
    </w:p>
    <w:p w14:paraId="58442B05" w14:textId="77777777" w:rsidR="002F3396" w:rsidRPr="00566139" w:rsidRDefault="002F3396" w:rsidP="001560B4">
      <w:pPr>
        <w:pBdr>
          <w:top w:val="nil"/>
          <w:left w:val="nil"/>
          <w:bottom w:val="nil"/>
          <w:right w:val="nil"/>
          <w:between w:val="nil"/>
        </w:pBdr>
        <w:spacing w:after="0" w:line="240" w:lineRule="auto"/>
        <w:ind w:left="284"/>
        <w:jc w:val="both"/>
        <w:rPr>
          <w:rFonts w:ascii="Bookman Old Style" w:eastAsia="Arial" w:hAnsi="Bookman Old Style" w:cs="Arial"/>
          <w:sz w:val="24"/>
          <w:szCs w:val="24"/>
        </w:rPr>
      </w:pPr>
    </w:p>
    <w:p w14:paraId="4A333283" w14:textId="77777777" w:rsidR="002F3396" w:rsidRPr="00566139" w:rsidRDefault="002F3396" w:rsidP="001560B4">
      <w:pPr>
        <w:pBdr>
          <w:top w:val="nil"/>
          <w:left w:val="nil"/>
          <w:bottom w:val="nil"/>
          <w:right w:val="nil"/>
          <w:between w:val="nil"/>
        </w:pBdr>
        <w:spacing w:after="0" w:line="240" w:lineRule="auto"/>
        <w:ind w:left="284"/>
        <w:jc w:val="both"/>
        <w:rPr>
          <w:rFonts w:ascii="Bookman Old Style" w:eastAsia="Arial" w:hAnsi="Bookman Old Style" w:cs="Arial"/>
          <w:sz w:val="24"/>
          <w:szCs w:val="24"/>
        </w:rPr>
      </w:pPr>
      <w:r w:rsidRPr="00566139">
        <w:rPr>
          <w:rFonts w:ascii="Bookman Old Style" w:eastAsia="Arial" w:hAnsi="Bookman Old Style" w:cs="Arial"/>
          <w:sz w:val="24"/>
          <w:szCs w:val="24"/>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2925A14F" w14:textId="77777777" w:rsidR="002F3396" w:rsidRPr="00566139" w:rsidRDefault="002F3396" w:rsidP="001560B4">
      <w:pPr>
        <w:pBdr>
          <w:top w:val="nil"/>
          <w:left w:val="nil"/>
          <w:bottom w:val="nil"/>
          <w:right w:val="nil"/>
          <w:between w:val="nil"/>
        </w:pBdr>
        <w:spacing w:after="0" w:line="240" w:lineRule="auto"/>
        <w:ind w:left="284"/>
        <w:jc w:val="both"/>
        <w:rPr>
          <w:rFonts w:ascii="Bookman Old Style" w:eastAsia="Arial" w:hAnsi="Bookman Old Style" w:cs="Arial"/>
          <w:sz w:val="24"/>
          <w:szCs w:val="24"/>
        </w:rPr>
      </w:pPr>
    </w:p>
    <w:p w14:paraId="23AA25BF" w14:textId="77777777" w:rsidR="002F3396" w:rsidRPr="00566139" w:rsidRDefault="002F3396" w:rsidP="001560B4">
      <w:pPr>
        <w:pBdr>
          <w:top w:val="nil"/>
          <w:left w:val="nil"/>
          <w:bottom w:val="nil"/>
          <w:right w:val="nil"/>
          <w:between w:val="nil"/>
        </w:pBdr>
        <w:spacing w:after="0" w:line="240" w:lineRule="auto"/>
        <w:ind w:left="284"/>
        <w:jc w:val="both"/>
        <w:rPr>
          <w:rFonts w:ascii="Bookman Old Style" w:eastAsia="Arial" w:hAnsi="Bookman Old Style" w:cs="Arial"/>
          <w:sz w:val="24"/>
          <w:szCs w:val="24"/>
        </w:rPr>
      </w:pPr>
      <w:r w:rsidRPr="00566139">
        <w:rPr>
          <w:rFonts w:ascii="Bookman Old Style" w:eastAsia="Arial" w:hAnsi="Bookman Old Style" w:cs="Arial"/>
          <w:sz w:val="24"/>
          <w:szCs w:val="24"/>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5176E641" w14:textId="77777777" w:rsidR="002F3396" w:rsidRPr="00566139" w:rsidRDefault="002F3396" w:rsidP="001560B4">
      <w:pPr>
        <w:pBdr>
          <w:top w:val="nil"/>
          <w:left w:val="nil"/>
          <w:bottom w:val="nil"/>
          <w:right w:val="nil"/>
          <w:between w:val="nil"/>
        </w:pBdr>
        <w:spacing w:after="0" w:line="240" w:lineRule="auto"/>
        <w:ind w:left="284"/>
        <w:jc w:val="both"/>
        <w:rPr>
          <w:rFonts w:ascii="Bookman Old Style" w:eastAsia="Arial" w:hAnsi="Bookman Old Style" w:cs="Arial"/>
          <w:sz w:val="24"/>
          <w:szCs w:val="24"/>
        </w:rPr>
      </w:pPr>
    </w:p>
    <w:p w14:paraId="596C2B98" w14:textId="77777777" w:rsidR="002F3396" w:rsidRPr="00566139" w:rsidRDefault="002F3396" w:rsidP="001560B4">
      <w:pPr>
        <w:pBdr>
          <w:top w:val="nil"/>
          <w:left w:val="nil"/>
          <w:bottom w:val="nil"/>
          <w:right w:val="nil"/>
          <w:between w:val="nil"/>
        </w:pBdr>
        <w:spacing w:after="0" w:line="240" w:lineRule="auto"/>
        <w:ind w:left="284"/>
        <w:jc w:val="both"/>
        <w:rPr>
          <w:rFonts w:ascii="Bookman Old Style" w:eastAsia="Arial" w:hAnsi="Bookman Old Style" w:cs="Arial"/>
          <w:sz w:val="24"/>
          <w:szCs w:val="24"/>
        </w:rPr>
      </w:pPr>
      <w:r w:rsidRPr="00566139">
        <w:rPr>
          <w:rFonts w:ascii="Bookman Old Style" w:eastAsia="Arial" w:hAnsi="Bookman Old Style" w:cs="Arial"/>
          <w:sz w:val="24"/>
          <w:szCs w:val="24"/>
        </w:rPr>
        <w:t>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14:paraId="25D15A36" w14:textId="77777777" w:rsidR="002F3396" w:rsidRPr="00566139" w:rsidRDefault="002F3396" w:rsidP="001560B4">
      <w:pPr>
        <w:pBdr>
          <w:top w:val="nil"/>
          <w:left w:val="nil"/>
          <w:bottom w:val="nil"/>
          <w:right w:val="nil"/>
          <w:between w:val="nil"/>
        </w:pBdr>
        <w:spacing w:after="0" w:line="240" w:lineRule="auto"/>
        <w:ind w:left="284"/>
        <w:jc w:val="both"/>
        <w:rPr>
          <w:rFonts w:ascii="Bookman Old Style" w:eastAsia="Arial" w:hAnsi="Bookman Old Style" w:cs="Arial"/>
          <w:sz w:val="24"/>
          <w:szCs w:val="24"/>
        </w:rPr>
      </w:pPr>
    </w:p>
    <w:p w14:paraId="6B7E83FC" w14:textId="77777777" w:rsidR="002F3396" w:rsidRPr="00566139" w:rsidRDefault="002F3396" w:rsidP="001560B4">
      <w:pPr>
        <w:pBdr>
          <w:top w:val="nil"/>
          <w:left w:val="nil"/>
          <w:bottom w:val="nil"/>
          <w:right w:val="nil"/>
          <w:between w:val="nil"/>
        </w:pBdr>
        <w:spacing w:after="0" w:line="240" w:lineRule="auto"/>
        <w:ind w:left="284"/>
        <w:jc w:val="both"/>
        <w:rPr>
          <w:rFonts w:ascii="Bookman Old Style" w:eastAsia="Arial" w:hAnsi="Bookman Old Style" w:cs="Arial"/>
          <w:sz w:val="24"/>
          <w:szCs w:val="24"/>
        </w:rPr>
      </w:pPr>
      <w:r w:rsidRPr="00566139">
        <w:rPr>
          <w:rFonts w:ascii="Bookman Old Style" w:eastAsia="Arial" w:hAnsi="Bookman Old Style" w:cs="Arial"/>
          <w:sz w:val="24"/>
          <w:szCs w:val="24"/>
        </w:rPr>
        <w:t xml:space="preserve">f) Cuando el congresista participa en la elección de otros servidores públicos mediante el voto secreto. Se exceptúan los casos en que se presenten inhabilidades referidas al parentesco con los candidatos (...)”. </w:t>
      </w:r>
    </w:p>
    <w:p w14:paraId="6F9A477D"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p>
    <w:p w14:paraId="0CB58AD0"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 xml:space="preserve">De lo anterior, y de manera meramente orientativa, se considera que para la discusión y aprobación de este Proyecto de Ley no existen circunstancias que pudieran dar lugar a un eventual conflicto de interés por parte de los Honorables Congresistas, pues es una iniciativa de carácter general, impersonal y abstracta, con lo cual no se materializa una situación concreta que permita enmarcar un beneficio particular, directo ni actual. En suma, se considera que este proyecto se enmarca en lo dispuesto por el literal a del artículo primero de la Ley 2003 de 2019 sobre las hipótesis de cuando se entiende que no hay conflicto de interés. </w:t>
      </w:r>
    </w:p>
    <w:p w14:paraId="2B9AFF8B"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p>
    <w:p w14:paraId="744A30E3" w14:textId="77777777" w:rsidR="002F3396" w:rsidRPr="00566139" w:rsidRDefault="002F3396" w:rsidP="002F3396">
      <w:pPr>
        <w:pBdr>
          <w:top w:val="nil"/>
          <w:left w:val="nil"/>
          <w:bottom w:val="nil"/>
          <w:right w:val="nil"/>
          <w:between w:val="nil"/>
        </w:pBdr>
        <w:spacing w:after="0" w:line="240" w:lineRule="auto"/>
        <w:jc w:val="both"/>
        <w:rPr>
          <w:rFonts w:ascii="Bookman Old Style" w:eastAsia="Arial" w:hAnsi="Bookman Old Style" w:cs="Arial"/>
          <w:sz w:val="24"/>
          <w:szCs w:val="24"/>
        </w:rPr>
      </w:pPr>
      <w:r w:rsidRPr="00566139">
        <w:rPr>
          <w:rFonts w:ascii="Bookman Old Style" w:eastAsia="Arial" w:hAnsi="Bookman Old Style" w:cs="Arial"/>
          <w:sz w:val="24"/>
          <w:szCs w:val="24"/>
        </w:rPr>
        <w:t>En todo caso, es pertinente aclarar que los conflictos de interés son personales y corresponde a cada Congresista evaluarlos, pudiendo manifestar cuando considere que está inmerso en impedimento.</w:t>
      </w:r>
    </w:p>
    <w:p w14:paraId="5D4279E9" w14:textId="30B42F60" w:rsidR="00655AD8" w:rsidRDefault="00655AD8" w:rsidP="00655AD8">
      <w:pPr>
        <w:pStyle w:val="NormalWeb"/>
        <w:shd w:val="clear" w:color="auto" w:fill="FFFFFF"/>
        <w:spacing w:before="0" w:beforeAutospacing="0" w:after="0" w:afterAutospacing="0"/>
        <w:jc w:val="both"/>
        <w:rPr>
          <w:rFonts w:ascii="Bookman Old Style" w:hAnsi="Bookman Old Style" w:cs="Arial"/>
        </w:rPr>
      </w:pPr>
    </w:p>
    <w:p w14:paraId="0B8A43E1" w14:textId="77777777" w:rsidR="00FB085B" w:rsidRPr="00566139" w:rsidRDefault="00FB085B" w:rsidP="00655AD8">
      <w:pPr>
        <w:pStyle w:val="NormalWeb"/>
        <w:shd w:val="clear" w:color="auto" w:fill="FFFFFF"/>
        <w:spacing w:before="0" w:beforeAutospacing="0" w:after="0" w:afterAutospacing="0"/>
        <w:jc w:val="both"/>
        <w:rPr>
          <w:rFonts w:ascii="Bookman Old Style" w:hAnsi="Bookman Old Style" w:cs="Arial"/>
        </w:rPr>
      </w:pPr>
    </w:p>
    <w:p w14:paraId="5A4BCCD0" w14:textId="7F19A7B7" w:rsidR="003E2A8F" w:rsidRPr="00566139" w:rsidRDefault="003E2A8F" w:rsidP="003E2A8F">
      <w:pPr>
        <w:pStyle w:val="Prrafodelista"/>
        <w:numPr>
          <w:ilvl w:val="0"/>
          <w:numId w:val="2"/>
        </w:numPr>
        <w:spacing w:after="0" w:line="240" w:lineRule="auto"/>
        <w:jc w:val="both"/>
        <w:rPr>
          <w:rFonts w:ascii="Bookman Old Style" w:hAnsi="Bookman Old Style" w:cs="Arial"/>
          <w:b/>
          <w:bCs/>
          <w:sz w:val="24"/>
          <w:szCs w:val="24"/>
          <w:shd w:val="clear" w:color="auto" w:fill="FFFFFF"/>
        </w:rPr>
      </w:pPr>
      <w:r w:rsidRPr="00566139">
        <w:rPr>
          <w:rFonts w:ascii="Bookman Old Style" w:hAnsi="Bookman Old Style" w:cs="Arial"/>
          <w:b/>
          <w:bCs/>
          <w:sz w:val="24"/>
          <w:szCs w:val="24"/>
          <w:shd w:val="clear" w:color="auto" w:fill="FFFFFF"/>
        </w:rPr>
        <w:t>PROPOSICIÓN</w:t>
      </w:r>
      <w:r w:rsidR="006F0153">
        <w:rPr>
          <w:rFonts w:ascii="Bookman Old Style" w:hAnsi="Bookman Old Style" w:cs="Arial"/>
          <w:b/>
          <w:bCs/>
          <w:sz w:val="24"/>
          <w:szCs w:val="24"/>
          <w:shd w:val="clear" w:color="auto" w:fill="FFFFFF"/>
        </w:rPr>
        <w:t xml:space="preserve"> </w:t>
      </w:r>
    </w:p>
    <w:p w14:paraId="28FD3A5B" w14:textId="77777777" w:rsidR="003E2A8F" w:rsidRDefault="003E2A8F" w:rsidP="003E2A8F">
      <w:pPr>
        <w:spacing w:after="0" w:line="240" w:lineRule="auto"/>
        <w:jc w:val="both"/>
        <w:rPr>
          <w:rFonts w:ascii="Bookman Old Style" w:hAnsi="Bookman Old Style" w:cs="Arial"/>
          <w:bCs/>
          <w:i/>
          <w:sz w:val="24"/>
          <w:szCs w:val="24"/>
        </w:rPr>
      </w:pPr>
    </w:p>
    <w:p w14:paraId="15B47307" w14:textId="6C9ED394" w:rsidR="00787B50" w:rsidRPr="00787B50" w:rsidRDefault="00787B50" w:rsidP="00787B50">
      <w:pPr>
        <w:pStyle w:val="Sinespaciado"/>
        <w:jc w:val="both"/>
        <w:rPr>
          <w:rFonts w:ascii="Bookman Old Style" w:hAnsi="Bookman Old Style"/>
          <w:b/>
          <w:sz w:val="24"/>
          <w:szCs w:val="26"/>
        </w:rPr>
      </w:pPr>
      <w:r>
        <w:rPr>
          <w:rFonts w:ascii="Bookman Old Style" w:eastAsia="Times New Roman" w:hAnsi="Bookman Old Style"/>
          <w:color w:val="000000"/>
          <w:sz w:val="24"/>
          <w:szCs w:val="24"/>
          <w:lang w:eastAsia="es-CO"/>
        </w:rPr>
        <w:t>Con</w:t>
      </w:r>
      <w:r w:rsidRPr="00787B50">
        <w:rPr>
          <w:rFonts w:ascii="Bookman Old Style" w:eastAsia="Times New Roman" w:hAnsi="Bookman Old Style"/>
          <w:color w:val="000000"/>
          <w:sz w:val="24"/>
          <w:szCs w:val="24"/>
          <w:lang w:eastAsia="es-CO"/>
        </w:rPr>
        <w:t xml:space="preserve"> relación </w:t>
      </w:r>
      <w:r>
        <w:rPr>
          <w:rFonts w:ascii="Bookman Old Style" w:eastAsia="Times New Roman" w:hAnsi="Bookman Old Style"/>
          <w:color w:val="000000"/>
          <w:sz w:val="24"/>
          <w:szCs w:val="24"/>
          <w:lang w:eastAsia="es-CO"/>
        </w:rPr>
        <w:t>a lo anteriormente expuesto</w:t>
      </w:r>
      <w:r w:rsidRPr="00787B50">
        <w:rPr>
          <w:rFonts w:ascii="Bookman Old Style" w:eastAsia="Times New Roman" w:hAnsi="Bookman Old Style"/>
          <w:color w:val="000000"/>
          <w:sz w:val="24"/>
          <w:szCs w:val="24"/>
          <w:lang w:eastAsia="es-CO"/>
        </w:rPr>
        <w:t xml:space="preserve"> y dada la importancia que esta iniciativa legislativa reviste, presentó ponencia positiva y solicitó a los honorables miembros de la Cámara de Representantes debatir y aprobar en </w:t>
      </w:r>
      <w:r w:rsidR="00046132">
        <w:rPr>
          <w:rFonts w:ascii="Bookman Old Style" w:eastAsia="Times New Roman" w:hAnsi="Bookman Old Style"/>
          <w:color w:val="000000"/>
          <w:sz w:val="24"/>
          <w:szCs w:val="24"/>
          <w:lang w:eastAsia="es-CO"/>
        </w:rPr>
        <w:lastRenderedPageBreak/>
        <w:t>Segundo</w:t>
      </w:r>
      <w:r w:rsidRPr="00787B50">
        <w:rPr>
          <w:rFonts w:ascii="Bookman Old Style" w:eastAsia="Times New Roman" w:hAnsi="Bookman Old Style"/>
          <w:color w:val="000000"/>
          <w:sz w:val="24"/>
          <w:szCs w:val="24"/>
          <w:lang w:eastAsia="es-CO"/>
        </w:rPr>
        <w:t xml:space="preserve"> Debate el</w:t>
      </w:r>
      <w:r w:rsidRPr="00787B50">
        <w:rPr>
          <w:rFonts w:ascii="Bookman Old Style" w:eastAsia="Times New Roman" w:hAnsi="Bookman Old Style"/>
          <w:b/>
          <w:bCs/>
          <w:color w:val="000000"/>
          <w:sz w:val="24"/>
          <w:szCs w:val="24"/>
          <w:lang w:eastAsia="es-CO"/>
        </w:rPr>
        <w:t xml:space="preserve"> </w:t>
      </w:r>
      <w:r w:rsidRPr="00787B50">
        <w:rPr>
          <w:rFonts w:ascii="Bookman Old Style" w:hAnsi="Bookman Old Style" w:cs="Arial"/>
          <w:b/>
          <w:bCs/>
          <w:sz w:val="24"/>
          <w:szCs w:val="24"/>
        </w:rPr>
        <w:t>PROYECTO DE LEY N° 041 DE 2022 CÁMARA,</w:t>
      </w:r>
      <w:r w:rsidRPr="00566139">
        <w:rPr>
          <w:rFonts w:ascii="Bookman Old Style" w:hAnsi="Bookman Old Style" w:cs="Arial"/>
          <w:b/>
          <w:bCs/>
          <w:sz w:val="24"/>
          <w:szCs w:val="24"/>
        </w:rPr>
        <w:t xml:space="preserve"> </w:t>
      </w:r>
      <w:r w:rsidR="00267FCC" w:rsidRPr="00267FCC">
        <w:rPr>
          <w:rFonts w:ascii="Bookman Old Style" w:eastAsia="Arial" w:hAnsi="Bookman Old Style" w:cs="Arial"/>
          <w:i/>
          <w:sz w:val="24"/>
          <w:szCs w:val="24"/>
        </w:rPr>
        <w:t xml:space="preserve">“Por medio de la cual se establecen mecanismos para una efectiva participación laboral de las comunidades </w:t>
      </w:r>
      <w:r w:rsidR="00536D98" w:rsidRPr="00267FCC">
        <w:rPr>
          <w:rFonts w:ascii="Bookman Old Style" w:eastAsia="Arial" w:hAnsi="Bookman Old Style" w:cs="Arial"/>
          <w:i/>
          <w:sz w:val="24"/>
          <w:szCs w:val="24"/>
        </w:rPr>
        <w:t xml:space="preserve">Negras, Afrocolombianas, Raizales </w:t>
      </w:r>
      <w:r w:rsidR="00267FCC" w:rsidRPr="00267FCC">
        <w:rPr>
          <w:rFonts w:ascii="Bookman Old Style" w:eastAsia="Arial" w:hAnsi="Bookman Old Style" w:cs="Arial"/>
          <w:i/>
          <w:sz w:val="24"/>
          <w:szCs w:val="24"/>
        </w:rPr>
        <w:t xml:space="preserve">y </w:t>
      </w:r>
      <w:proofErr w:type="spellStart"/>
      <w:r w:rsidR="00536D98">
        <w:rPr>
          <w:rFonts w:ascii="Bookman Old Style" w:eastAsia="Arial" w:hAnsi="Bookman Old Style" w:cs="Arial"/>
          <w:i/>
          <w:sz w:val="24"/>
          <w:szCs w:val="24"/>
        </w:rPr>
        <w:t>P</w:t>
      </w:r>
      <w:r w:rsidR="00267FCC" w:rsidRPr="00267FCC">
        <w:rPr>
          <w:rFonts w:ascii="Bookman Old Style" w:eastAsia="Arial" w:hAnsi="Bookman Old Style" w:cs="Arial"/>
          <w:i/>
          <w:sz w:val="24"/>
          <w:szCs w:val="24"/>
        </w:rPr>
        <w:t>alenqueras</w:t>
      </w:r>
      <w:proofErr w:type="spellEnd"/>
      <w:r w:rsidR="00267FCC" w:rsidRPr="00267FCC">
        <w:rPr>
          <w:rFonts w:ascii="Bookman Old Style" w:eastAsia="Arial" w:hAnsi="Bookman Old Style" w:cs="Arial"/>
          <w:i/>
          <w:sz w:val="24"/>
          <w:szCs w:val="24"/>
        </w:rPr>
        <w:t xml:space="preserve"> </w:t>
      </w:r>
      <w:r w:rsidR="00536D98">
        <w:rPr>
          <w:rFonts w:ascii="Bookman Old Style" w:eastAsia="Arial" w:hAnsi="Bookman Old Style" w:cs="Arial"/>
          <w:i/>
          <w:sz w:val="24"/>
          <w:szCs w:val="24"/>
        </w:rPr>
        <w:t xml:space="preserve">– </w:t>
      </w:r>
      <w:r w:rsidR="00536D98" w:rsidRPr="00267FCC">
        <w:rPr>
          <w:rFonts w:ascii="Bookman Old Style" w:eastAsia="Arial" w:hAnsi="Bookman Old Style" w:cs="Arial"/>
          <w:i/>
          <w:sz w:val="24"/>
          <w:szCs w:val="24"/>
        </w:rPr>
        <w:t>NARP</w:t>
      </w:r>
      <w:r w:rsidR="00536D98">
        <w:rPr>
          <w:rFonts w:ascii="Bookman Old Style" w:eastAsia="Arial" w:hAnsi="Bookman Old Style" w:cs="Arial"/>
          <w:i/>
          <w:sz w:val="24"/>
          <w:szCs w:val="24"/>
        </w:rPr>
        <w:t>,</w:t>
      </w:r>
      <w:r w:rsidR="00267FCC" w:rsidRPr="00267FCC">
        <w:rPr>
          <w:rFonts w:ascii="Bookman Old Style" w:eastAsia="Arial" w:hAnsi="Bookman Old Style" w:cs="Arial"/>
          <w:i/>
          <w:sz w:val="24"/>
          <w:szCs w:val="24"/>
        </w:rPr>
        <w:t xml:space="preserve"> </w:t>
      </w:r>
      <w:r w:rsidR="00536D98">
        <w:rPr>
          <w:rFonts w:ascii="Bookman Old Style" w:eastAsia="Arial" w:hAnsi="Bookman Old Style" w:cs="Arial"/>
          <w:i/>
          <w:sz w:val="24"/>
          <w:szCs w:val="24"/>
        </w:rPr>
        <w:t>I</w:t>
      </w:r>
      <w:r w:rsidR="00267FCC" w:rsidRPr="00267FCC">
        <w:rPr>
          <w:rFonts w:ascii="Bookman Old Style" w:eastAsia="Arial" w:hAnsi="Bookman Old Style" w:cs="Arial"/>
          <w:i/>
          <w:sz w:val="24"/>
          <w:szCs w:val="24"/>
        </w:rPr>
        <w:t>ndígenas</w:t>
      </w:r>
      <w:r w:rsidR="00536D98">
        <w:rPr>
          <w:rFonts w:ascii="Bookman Old Style" w:eastAsia="Arial" w:hAnsi="Bookman Old Style" w:cs="Arial"/>
          <w:i/>
          <w:sz w:val="24"/>
          <w:szCs w:val="24"/>
        </w:rPr>
        <w:t xml:space="preserve"> y </w:t>
      </w:r>
      <w:proofErr w:type="spellStart"/>
      <w:r w:rsidR="00536D98">
        <w:rPr>
          <w:rFonts w:ascii="Bookman Old Style" w:eastAsia="Arial" w:hAnsi="Bookman Old Style" w:cs="Arial"/>
          <w:i/>
          <w:sz w:val="24"/>
          <w:szCs w:val="24"/>
        </w:rPr>
        <w:t>Rom</w:t>
      </w:r>
      <w:proofErr w:type="spellEnd"/>
      <w:r w:rsidR="00267FCC" w:rsidRPr="00267FCC">
        <w:rPr>
          <w:rFonts w:ascii="Bookman Old Style" w:eastAsia="Arial" w:hAnsi="Bookman Old Style" w:cs="Arial"/>
          <w:i/>
          <w:sz w:val="24"/>
          <w:szCs w:val="24"/>
        </w:rPr>
        <w:t>, en los niveles decisorios de las diferentes ramas y órganos del poder público, se modifica la ley 581 de 2000 y se dictan otras disposiciones”</w:t>
      </w:r>
      <w:r w:rsidRPr="00566139">
        <w:rPr>
          <w:rFonts w:ascii="Bookman Old Style" w:eastAsia="Arial" w:hAnsi="Bookman Old Style" w:cs="Arial"/>
          <w:sz w:val="24"/>
          <w:szCs w:val="24"/>
        </w:rPr>
        <w:t>.</w:t>
      </w:r>
      <w:r w:rsidRPr="00E1273D">
        <w:rPr>
          <w:rFonts w:ascii="Bookman Old Style" w:hAnsi="Bookman Old Style" w:cs="Arial"/>
          <w:i/>
          <w:iCs/>
          <w:color w:val="000000" w:themeColor="text1"/>
          <w:sz w:val="28"/>
          <w:szCs w:val="28"/>
          <w:lang w:val="es-ES"/>
        </w:rPr>
        <w:t>,</w:t>
      </w:r>
      <w:r w:rsidRPr="00E1273D">
        <w:rPr>
          <w:rFonts w:ascii="Bookman Old Style" w:eastAsia="Times New Roman" w:hAnsi="Bookman Old Style"/>
          <w:color w:val="000000"/>
          <w:sz w:val="28"/>
          <w:szCs w:val="28"/>
          <w:lang w:eastAsia="es-CO"/>
        </w:rPr>
        <w:t xml:space="preserve"> </w:t>
      </w:r>
      <w:r w:rsidRPr="00787B50">
        <w:rPr>
          <w:rFonts w:ascii="Bookman Old Style" w:eastAsia="Times New Roman" w:hAnsi="Bookman Old Style"/>
          <w:color w:val="000000"/>
          <w:sz w:val="24"/>
          <w:szCs w:val="28"/>
          <w:lang w:eastAsia="es-CO"/>
        </w:rPr>
        <w:t>conforme al texto propuesto.</w:t>
      </w:r>
    </w:p>
    <w:p w14:paraId="46AD8F56" w14:textId="77777777" w:rsidR="002F3396" w:rsidRPr="00566139" w:rsidRDefault="002F3396" w:rsidP="003E2A8F">
      <w:pPr>
        <w:spacing w:after="0" w:line="240" w:lineRule="auto"/>
        <w:jc w:val="both"/>
        <w:rPr>
          <w:rFonts w:ascii="Bookman Old Style" w:hAnsi="Bookman Old Style" w:cs="Arial"/>
          <w:bCs/>
          <w:i/>
          <w:sz w:val="24"/>
          <w:szCs w:val="24"/>
        </w:rPr>
      </w:pPr>
    </w:p>
    <w:p w14:paraId="0B60AE23" w14:textId="77777777" w:rsidR="003E2A8F" w:rsidRPr="00566139" w:rsidRDefault="003E2A8F" w:rsidP="003E2A8F">
      <w:pPr>
        <w:spacing w:after="0" w:line="240" w:lineRule="auto"/>
        <w:jc w:val="both"/>
        <w:rPr>
          <w:rFonts w:ascii="Bookman Old Style" w:hAnsi="Bookman Old Style" w:cs="Arial"/>
          <w:sz w:val="24"/>
          <w:szCs w:val="24"/>
        </w:rPr>
      </w:pPr>
      <w:r w:rsidRPr="00566139">
        <w:rPr>
          <w:rFonts w:ascii="Bookman Old Style" w:hAnsi="Bookman Old Style" w:cs="Arial"/>
          <w:sz w:val="24"/>
          <w:szCs w:val="24"/>
        </w:rPr>
        <w:t xml:space="preserve">Atentamente, </w:t>
      </w:r>
    </w:p>
    <w:p w14:paraId="17052AAB" w14:textId="77777777" w:rsidR="002C36C8" w:rsidRPr="00566139" w:rsidRDefault="002C36C8" w:rsidP="003E2A8F">
      <w:pPr>
        <w:spacing w:after="0" w:line="240" w:lineRule="auto"/>
        <w:jc w:val="both"/>
        <w:rPr>
          <w:rFonts w:ascii="Bookman Old Style" w:hAnsi="Bookman Old Style" w:cs="Arial"/>
          <w:sz w:val="24"/>
          <w:szCs w:val="24"/>
        </w:rPr>
      </w:pPr>
    </w:p>
    <w:p w14:paraId="3C428D35" w14:textId="77777777" w:rsidR="002C36C8" w:rsidRPr="00566139" w:rsidRDefault="002C36C8" w:rsidP="003E2A8F">
      <w:pPr>
        <w:spacing w:after="0" w:line="240" w:lineRule="auto"/>
        <w:jc w:val="both"/>
        <w:rPr>
          <w:rFonts w:ascii="Bookman Old Style" w:hAnsi="Bookman Old Style" w:cs="Arial"/>
          <w:sz w:val="24"/>
          <w:szCs w:val="24"/>
        </w:rPr>
      </w:pPr>
    </w:p>
    <w:p w14:paraId="602FEEBD" w14:textId="77777777" w:rsidR="002C36C8" w:rsidRPr="00566139" w:rsidRDefault="002C36C8" w:rsidP="003E2A8F">
      <w:pPr>
        <w:spacing w:after="0" w:line="240" w:lineRule="auto"/>
        <w:jc w:val="both"/>
        <w:rPr>
          <w:rFonts w:ascii="Bookman Old Style" w:hAnsi="Bookman Old Style" w:cs="Arial"/>
          <w:sz w:val="24"/>
          <w:szCs w:val="24"/>
        </w:rPr>
      </w:pPr>
    </w:p>
    <w:p w14:paraId="29E6A340" w14:textId="44924E24" w:rsidR="002C36C8" w:rsidRDefault="002C36C8" w:rsidP="003E2A8F">
      <w:pPr>
        <w:spacing w:after="0" w:line="240" w:lineRule="auto"/>
        <w:jc w:val="both"/>
        <w:rPr>
          <w:rFonts w:ascii="Bookman Old Style" w:hAnsi="Bookman Old Style" w:cs="Arial"/>
          <w:sz w:val="24"/>
          <w:szCs w:val="24"/>
        </w:rPr>
      </w:pPr>
    </w:p>
    <w:p w14:paraId="3BCC8B41" w14:textId="77777777" w:rsidR="00B44662" w:rsidRPr="00566139" w:rsidRDefault="00B44662" w:rsidP="003E2A8F">
      <w:pPr>
        <w:spacing w:after="0" w:line="240" w:lineRule="auto"/>
        <w:jc w:val="both"/>
        <w:rPr>
          <w:rFonts w:ascii="Bookman Old Style" w:hAnsi="Bookman Old Style" w:cs="Arial"/>
          <w:sz w:val="24"/>
          <w:szCs w:val="24"/>
        </w:rPr>
      </w:pPr>
    </w:p>
    <w:p w14:paraId="101198E2" w14:textId="77777777" w:rsidR="0020669D" w:rsidRPr="00566139" w:rsidRDefault="002F3396" w:rsidP="0020669D">
      <w:pPr>
        <w:spacing w:after="0" w:line="240" w:lineRule="auto"/>
        <w:jc w:val="both"/>
        <w:rPr>
          <w:rFonts w:ascii="Bookman Old Style" w:hAnsi="Bookman Old Style" w:cs="Arial"/>
          <w:sz w:val="24"/>
          <w:szCs w:val="24"/>
        </w:rPr>
      </w:pPr>
      <w:r>
        <w:rPr>
          <w:rFonts w:ascii="Bookman Old Style" w:hAnsi="Bookman Old Style" w:cs="Arial"/>
          <w:b/>
          <w:sz w:val="24"/>
          <w:szCs w:val="24"/>
        </w:rPr>
        <w:t>JORGE ELIÉCER TAMAYO MARULANDA</w:t>
      </w:r>
    </w:p>
    <w:p w14:paraId="0E22C649" w14:textId="77777777" w:rsidR="003E2A8F" w:rsidRPr="00566139" w:rsidRDefault="003E2A8F" w:rsidP="003E2A8F">
      <w:pPr>
        <w:spacing w:after="0" w:line="240" w:lineRule="auto"/>
        <w:jc w:val="both"/>
        <w:rPr>
          <w:rFonts w:ascii="Bookman Old Style" w:hAnsi="Bookman Old Style" w:cs="Arial"/>
          <w:b/>
          <w:sz w:val="24"/>
          <w:szCs w:val="24"/>
        </w:rPr>
      </w:pPr>
      <w:r w:rsidRPr="00566139">
        <w:rPr>
          <w:rFonts w:ascii="Bookman Old Style" w:hAnsi="Bookman Old Style" w:cs="Arial"/>
          <w:sz w:val="24"/>
          <w:szCs w:val="24"/>
        </w:rPr>
        <w:t>Representante a la Cámara</w:t>
      </w:r>
    </w:p>
    <w:p w14:paraId="671D8A20" w14:textId="77777777" w:rsidR="003E2A8F" w:rsidRPr="00566139" w:rsidRDefault="003E2A8F" w:rsidP="003E2A8F">
      <w:pPr>
        <w:spacing w:after="0" w:line="240" w:lineRule="auto"/>
        <w:jc w:val="both"/>
        <w:rPr>
          <w:rFonts w:ascii="Bookman Old Style" w:hAnsi="Bookman Old Style" w:cs="Arial"/>
          <w:sz w:val="24"/>
          <w:szCs w:val="24"/>
        </w:rPr>
      </w:pPr>
      <w:r w:rsidRPr="00566139">
        <w:rPr>
          <w:rFonts w:ascii="Bookman Old Style" w:hAnsi="Bookman Old Style" w:cs="Arial"/>
          <w:sz w:val="24"/>
          <w:szCs w:val="24"/>
        </w:rPr>
        <w:t>Ponente</w:t>
      </w:r>
    </w:p>
    <w:p w14:paraId="7348E2E3" w14:textId="3106FDBA" w:rsidR="00B44662" w:rsidRDefault="00B44662">
      <w:pPr>
        <w:spacing w:after="160" w:line="259" w:lineRule="auto"/>
        <w:rPr>
          <w:rFonts w:ascii="Bookman Old Style" w:hAnsi="Bookman Old Style" w:cs="Arial"/>
          <w:sz w:val="24"/>
          <w:szCs w:val="24"/>
        </w:rPr>
      </w:pPr>
      <w:r>
        <w:rPr>
          <w:rFonts w:ascii="Bookman Old Style" w:hAnsi="Bookman Old Style" w:cs="Arial"/>
          <w:sz w:val="24"/>
          <w:szCs w:val="24"/>
        </w:rPr>
        <w:br w:type="page"/>
      </w:r>
    </w:p>
    <w:p w14:paraId="62B0684A" w14:textId="33D78708" w:rsidR="001B4E6A" w:rsidRPr="00566139" w:rsidRDefault="003E2A8F" w:rsidP="003E2A8F">
      <w:pPr>
        <w:pStyle w:val="Prrafodelista"/>
        <w:numPr>
          <w:ilvl w:val="0"/>
          <w:numId w:val="2"/>
        </w:numPr>
        <w:spacing w:after="0" w:line="240" w:lineRule="auto"/>
        <w:jc w:val="center"/>
        <w:rPr>
          <w:rFonts w:ascii="Bookman Old Style" w:eastAsia="Arial" w:hAnsi="Bookman Old Style" w:cs="Arial"/>
          <w:b/>
          <w:sz w:val="24"/>
          <w:szCs w:val="24"/>
        </w:rPr>
      </w:pPr>
      <w:r w:rsidRPr="00566139">
        <w:rPr>
          <w:rFonts w:ascii="Bookman Old Style" w:hAnsi="Bookman Old Style" w:cs="Arial"/>
          <w:b/>
          <w:sz w:val="24"/>
          <w:szCs w:val="24"/>
        </w:rPr>
        <w:lastRenderedPageBreak/>
        <w:t xml:space="preserve">TEXTO PROPUESTO PARA </w:t>
      </w:r>
      <w:r w:rsidR="00ED561C">
        <w:rPr>
          <w:rFonts w:ascii="Bookman Old Style" w:hAnsi="Bookman Old Style" w:cs="Arial"/>
          <w:b/>
          <w:sz w:val="24"/>
          <w:szCs w:val="24"/>
        </w:rPr>
        <w:t>SEGUNDO</w:t>
      </w:r>
      <w:r w:rsidRPr="00566139">
        <w:rPr>
          <w:rFonts w:ascii="Bookman Old Style" w:hAnsi="Bookman Old Style" w:cs="Arial"/>
          <w:b/>
          <w:sz w:val="24"/>
          <w:szCs w:val="24"/>
        </w:rPr>
        <w:t xml:space="preserve"> DEBATE AL </w:t>
      </w:r>
      <w:r w:rsidRPr="00566139">
        <w:rPr>
          <w:rFonts w:ascii="Bookman Old Style" w:hAnsi="Bookman Old Style" w:cs="Arial"/>
          <w:b/>
          <w:bCs/>
          <w:sz w:val="24"/>
          <w:szCs w:val="24"/>
        </w:rPr>
        <w:t>PROYECTO DE LEY N</w:t>
      </w:r>
      <w:r w:rsidR="00B44662">
        <w:rPr>
          <w:rFonts w:ascii="Bookman Old Style" w:hAnsi="Bookman Old Style" w:cs="Arial"/>
          <w:b/>
          <w:bCs/>
          <w:sz w:val="24"/>
          <w:szCs w:val="24"/>
        </w:rPr>
        <w:t>°</w:t>
      </w:r>
      <w:r w:rsidRPr="00566139">
        <w:rPr>
          <w:rFonts w:ascii="Bookman Old Style" w:hAnsi="Bookman Old Style" w:cs="Arial"/>
          <w:b/>
          <w:bCs/>
          <w:sz w:val="24"/>
          <w:szCs w:val="24"/>
        </w:rPr>
        <w:t xml:space="preserve"> </w:t>
      </w:r>
      <w:r w:rsidR="00DC6658">
        <w:rPr>
          <w:rFonts w:ascii="Bookman Old Style" w:hAnsi="Bookman Old Style" w:cs="Arial"/>
          <w:b/>
          <w:bCs/>
          <w:sz w:val="24"/>
          <w:szCs w:val="24"/>
        </w:rPr>
        <w:t>041 DE 2022</w:t>
      </w:r>
      <w:r w:rsidRPr="00566139">
        <w:rPr>
          <w:rFonts w:ascii="Bookman Old Style" w:hAnsi="Bookman Old Style" w:cs="Arial"/>
          <w:b/>
          <w:bCs/>
          <w:sz w:val="24"/>
          <w:szCs w:val="24"/>
        </w:rPr>
        <w:t xml:space="preserve"> CÁMARA,</w:t>
      </w:r>
    </w:p>
    <w:p w14:paraId="5353F0E7" w14:textId="688ADE94" w:rsidR="001B4E6A" w:rsidRPr="00566139" w:rsidRDefault="001B4E6A" w:rsidP="00A57C54">
      <w:pPr>
        <w:spacing w:after="0" w:line="240" w:lineRule="auto"/>
        <w:rPr>
          <w:rFonts w:ascii="Bookman Old Style" w:eastAsia="Arial" w:hAnsi="Bookman Old Style" w:cs="Arial"/>
          <w:b/>
          <w:sz w:val="24"/>
          <w:szCs w:val="24"/>
        </w:rPr>
      </w:pPr>
    </w:p>
    <w:p w14:paraId="7C7CEB65" w14:textId="248E0A97" w:rsidR="00DC6658" w:rsidRDefault="00267FCC" w:rsidP="001B4E6A">
      <w:pPr>
        <w:spacing w:after="0" w:line="240" w:lineRule="auto"/>
        <w:jc w:val="center"/>
        <w:rPr>
          <w:rFonts w:ascii="Bookman Old Style" w:eastAsia="Arial" w:hAnsi="Bookman Old Style" w:cs="Arial"/>
          <w:b/>
          <w:i/>
          <w:sz w:val="24"/>
          <w:szCs w:val="24"/>
        </w:rPr>
      </w:pPr>
      <w:r w:rsidRPr="00267FCC">
        <w:rPr>
          <w:rFonts w:ascii="Bookman Old Style" w:eastAsia="Arial" w:hAnsi="Bookman Old Style" w:cs="Arial"/>
          <w:b/>
          <w:i/>
          <w:sz w:val="24"/>
          <w:szCs w:val="24"/>
        </w:rPr>
        <w:t xml:space="preserve">“Por medio de la cual se establecen mecanismos para una efectiva participación laboral de las comunidades Negras, Afrocolombianas, Raizales y </w:t>
      </w:r>
      <w:proofErr w:type="spellStart"/>
      <w:r w:rsidRPr="00267FCC">
        <w:rPr>
          <w:rFonts w:ascii="Bookman Old Style" w:eastAsia="Arial" w:hAnsi="Bookman Old Style" w:cs="Arial"/>
          <w:b/>
          <w:i/>
          <w:sz w:val="24"/>
          <w:szCs w:val="24"/>
        </w:rPr>
        <w:t>Palenqueras</w:t>
      </w:r>
      <w:proofErr w:type="spellEnd"/>
      <w:r w:rsidRPr="00267FCC">
        <w:rPr>
          <w:rFonts w:ascii="Bookman Old Style" w:eastAsia="Arial" w:hAnsi="Bookman Old Style" w:cs="Arial"/>
          <w:b/>
          <w:i/>
          <w:sz w:val="24"/>
          <w:szCs w:val="24"/>
        </w:rPr>
        <w:t xml:space="preserve"> – NARP, Indígenas y ROM, en los niveles decisorios de las diferentes ramas y órganos del poder público, se modifica la ley 581 de 2000 y se dictan otras disposiciones”.</w:t>
      </w:r>
    </w:p>
    <w:p w14:paraId="7838FDE5" w14:textId="77777777" w:rsidR="00267FCC" w:rsidRPr="00566139" w:rsidRDefault="00267FCC" w:rsidP="001B4E6A">
      <w:pPr>
        <w:spacing w:after="0" w:line="240" w:lineRule="auto"/>
        <w:jc w:val="center"/>
        <w:rPr>
          <w:rFonts w:ascii="Bookman Old Style" w:eastAsia="Arial" w:hAnsi="Bookman Old Style" w:cs="Arial"/>
          <w:b/>
          <w:sz w:val="24"/>
          <w:szCs w:val="24"/>
        </w:rPr>
      </w:pPr>
    </w:p>
    <w:p w14:paraId="5F5F7D06" w14:textId="77777777" w:rsidR="001B4E6A" w:rsidRPr="00566139" w:rsidRDefault="001B4E6A" w:rsidP="002F3396">
      <w:pPr>
        <w:spacing w:after="0" w:line="240" w:lineRule="auto"/>
        <w:jc w:val="center"/>
        <w:rPr>
          <w:rFonts w:ascii="Bookman Old Style" w:eastAsia="Arial" w:hAnsi="Bookman Old Style" w:cs="Arial"/>
          <w:b/>
          <w:sz w:val="24"/>
          <w:szCs w:val="24"/>
        </w:rPr>
      </w:pPr>
      <w:r w:rsidRPr="00566139">
        <w:rPr>
          <w:rFonts w:ascii="Bookman Old Style" w:eastAsia="Arial" w:hAnsi="Bookman Old Style" w:cs="Arial"/>
          <w:b/>
          <w:sz w:val="24"/>
          <w:szCs w:val="24"/>
        </w:rPr>
        <w:t>EL CONGRESO DE LA REPÚBLICA DE COLOMBIA</w:t>
      </w:r>
    </w:p>
    <w:p w14:paraId="6D4C286B" w14:textId="77777777" w:rsidR="001B4E6A" w:rsidRDefault="001B4E6A" w:rsidP="001B4E6A">
      <w:pPr>
        <w:spacing w:after="0" w:line="240" w:lineRule="auto"/>
        <w:jc w:val="center"/>
        <w:rPr>
          <w:rFonts w:ascii="Bookman Old Style" w:eastAsia="Arial" w:hAnsi="Bookman Old Style" w:cs="Arial"/>
          <w:b/>
          <w:sz w:val="24"/>
          <w:szCs w:val="24"/>
        </w:rPr>
      </w:pPr>
      <w:r w:rsidRPr="00566139">
        <w:rPr>
          <w:rFonts w:ascii="Bookman Old Style" w:eastAsia="Arial" w:hAnsi="Bookman Old Style" w:cs="Arial"/>
          <w:b/>
          <w:sz w:val="24"/>
          <w:szCs w:val="24"/>
        </w:rPr>
        <w:t>DECRETA:</w:t>
      </w:r>
    </w:p>
    <w:p w14:paraId="1DB77786" w14:textId="77777777" w:rsidR="002F3396" w:rsidRPr="00566139" w:rsidRDefault="002F3396" w:rsidP="001B4E6A">
      <w:pPr>
        <w:spacing w:after="0" w:line="240" w:lineRule="auto"/>
        <w:jc w:val="center"/>
        <w:rPr>
          <w:rFonts w:ascii="Bookman Old Style" w:eastAsia="Arial" w:hAnsi="Bookman Old Style" w:cs="Arial"/>
          <w:b/>
          <w:sz w:val="24"/>
          <w:szCs w:val="24"/>
        </w:rPr>
      </w:pPr>
    </w:p>
    <w:p w14:paraId="64CA23C9" w14:textId="2FC027DA" w:rsidR="002F3396" w:rsidRDefault="002F3396" w:rsidP="00A57C54">
      <w:pPr>
        <w:spacing w:after="0" w:line="240" w:lineRule="auto"/>
        <w:rPr>
          <w:rFonts w:ascii="Bookman Old Style" w:eastAsia="Arial" w:hAnsi="Bookman Old Style" w:cs="Arial"/>
          <w:b/>
          <w:sz w:val="24"/>
          <w:szCs w:val="24"/>
        </w:rPr>
      </w:pPr>
    </w:p>
    <w:p w14:paraId="2D363B04" w14:textId="77777777" w:rsidR="00A57C54" w:rsidRPr="00A57C54" w:rsidRDefault="00A57C54" w:rsidP="00A57C54">
      <w:pPr>
        <w:spacing w:after="0" w:line="240" w:lineRule="auto"/>
        <w:jc w:val="both"/>
        <w:rPr>
          <w:rFonts w:ascii="Bookman Old Style" w:eastAsia="Arial" w:hAnsi="Bookman Old Style" w:cs="Arial"/>
          <w:sz w:val="24"/>
          <w:szCs w:val="24"/>
        </w:rPr>
      </w:pPr>
      <w:r w:rsidRPr="00A57C54">
        <w:rPr>
          <w:rFonts w:ascii="Bookman Old Style" w:eastAsia="Arial" w:hAnsi="Bookman Old Style" w:cs="Arial"/>
          <w:b/>
          <w:sz w:val="24"/>
          <w:szCs w:val="24"/>
        </w:rPr>
        <w:t xml:space="preserve">ARTÍCULO 1°. Objeto. </w:t>
      </w:r>
      <w:r w:rsidRPr="00A57C54">
        <w:rPr>
          <w:rFonts w:ascii="Bookman Old Style" w:eastAsia="Arial" w:hAnsi="Bookman Old Style" w:cs="Arial"/>
          <w:sz w:val="24"/>
          <w:szCs w:val="24"/>
        </w:rPr>
        <w:t xml:space="preserve">La presente Ley tiene como objeto establecer los mecanismos e instrumentos para que las autoridades de las ramas y órganos del poder público, en los niveles nacional, departamental, regional, provincial, distrital y municipal, en cumplimiento de los mandatos constitucionales y legales, otorguen y garanticen a las comunidades Negras, Afrocolombianas, Raizales y </w:t>
      </w:r>
      <w:proofErr w:type="spellStart"/>
      <w:r w:rsidRPr="00A57C54">
        <w:rPr>
          <w:rFonts w:ascii="Bookman Old Style" w:eastAsia="Arial" w:hAnsi="Bookman Old Style" w:cs="Arial"/>
          <w:sz w:val="24"/>
          <w:szCs w:val="24"/>
        </w:rPr>
        <w:t>Palenqueras</w:t>
      </w:r>
      <w:proofErr w:type="spellEnd"/>
      <w:r w:rsidRPr="00A57C54">
        <w:rPr>
          <w:rFonts w:ascii="Bookman Old Style" w:eastAsia="Arial" w:hAnsi="Bookman Old Style" w:cs="Arial"/>
          <w:sz w:val="24"/>
          <w:szCs w:val="24"/>
        </w:rPr>
        <w:t xml:space="preserve"> NARP, Indígenas y ROM, la debida y efectiva participación en los distintos niveles de las ramas y órganos del poder público. </w:t>
      </w:r>
    </w:p>
    <w:p w14:paraId="1482D435" w14:textId="77777777" w:rsidR="00A57C54" w:rsidRPr="00A57C54" w:rsidRDefault="00A57C54" w:rsidP="00A57C54">
      <w:pPr>
        <w:spacing w:after="0" w:line="240" w:lineRule="auto"/>
        <w:jc w:val="both"/>
        <w:rPr>
          <w:rFonts w:ascii="Bookman Old Style" w:eastAsia="Arial" w:hAnsi="Bookman Old Style" w:cs="Arial"/>
          <w:sz w:val="24"/>
          <w:szCs w:val="24"/>
        </w:rPr>
      </w:pPr>
    </w:p>
    <w:p w14:paraId="6C4AE620" w14:textId="7DC309EC" w:rsidR="00A57C54" w:rsidRPr="00ED561C" w:rsidRDefault="00ED561C" w:rsidP="00ED561C">
      <w:pPr>
        <w:spacing w:after="0" w:line="240" w:lineRule="auto"/>
        <w:jc w:val="both"/>
        <w:rPr>
          <w:rFonts w:ascii="Bookman Old Style" w:eastAsia="Arial" w:hAnsi="Bookman Old Style" w:cs="Arial"/>
          <w:sz w:val="24"/>
          <w:szCs w:val="24"/>
        </w:rPr>
      </w:pPr>
      <w:r w:rsidRPr="00ED561C">
        <w:rPr>
          <w:rFonts w:ascii="Bookman Old Style" w:eastAsia="Arial" w:hAnsi="Bookman Old Style" w:cs="Arial"/>
          <w:sz w:val="24"/>
          <w:szCs w:val="24"/>
        </w:rPr>
        <w:t xml:space="preserve">En cumplimiento de los mandatos constitucionales y legales, se modifica la Ley 581 de 2000, Ley de cuotas, para garantizar el acceso de mujeres étnicas en las ramas </w:t>
      </w:r>
      <w:r w:rsidR="00536D98">
        <w:rPr>
          <w:rFonts w:ascii="Bookman Old Style" w:eastAsia="Arial" w:hAnsi="Bookman Old Style" w:cs="Arial"/>
          <w:sz w:val="24"/>
          <w:szCs w:val="24"/>
        </w:rPr>
        <w:t xml:space="preserve">y órganos </w:t>
      </w:r>
      <w:r w:rsidRPr="00ED561C">
        <w:rPr>
          <w:rFonts w:ascii="Bookman Old Style" w:eastAsia="Arial" w:hAnsi="Bookman Old Style" w:cs="Arial"/>
          <w:sz w:val="24"/>
          <w:szCs w:val="24"/>
        </w:rPr>
        <w:t>del poder público, en los niveles nacional, departamental, regional, provincial, distrital y municipal.</w:t>
      </w:r>
    </w:p>
    <w:p w14:paraId="4EEC377E" w14:textId="1D77C0EC" w:rsidR="00A57C54" w:rsidRDefault="00A57C54" w:rsidP="00ED561C">
      <w:pPr>
        <w:spacing w:after="0" w:line="240" w:lineRule="auto"/>
        <w:jc w:val="both"/>
        <w:rPr>
          <w:rFonts w:ascii="Bookman Old Style" w:eastAsia="Arial" w:hAnsi="Bookman Old Style" w:cs="Arial"/>
          <w:b/>
          <w:sz w:val="24"/>
          <w:szCs w:val="24"/>
        </w:rPr>
      </w:pPr>
    </w:p>
    <w:p w14:paraId="1630D8DB" w14:textId="77777777" w:rsidR="00ED561C" w:rsidRPr="00A57C54" w:rsidRDefault="00ED561C" w:rsidP="00ED561C">
      <w:pPr>
        <w:spacing w:after="0" w:line="240" w:lineRule="auto"/>
        <w:jc w:val="both"/>
        <w:rPr>
          <w:rFonts w:ascii="Bookman Old Style" w:eastAsia="Arial" w:hAnsi="Bookman Old Style" w:cs="Arial"/>
          <w:b/>
          <w:sz w:val="24"/>
          <w:szCs w:val="24"/>
        </w:rPr>
      </w:pPr>
    </w:p>
    <w:p w14:paraId="59A7343E" w14:textId="77777777" w:rsidR="00BA25EE" w:rsidRPr="00BA25EE" w:rsidRDefault="00BA25EE" w:rsidP="00BA25EE">
      <w:pPr>
        <w:spacing w:after="0" w:line="240" w:lineRule="auto"/>
        <w:jc w:val="both"/>
        <w:rPr>
          <w:rFonts w:ascii="Bookman Old Style" w:eastAsia="Arial" w:hAnsi="Bookman Old Style" w:cs="Arial"/>
          <w:b/>
          <w:sz w:val="24"/>
          <w:szCs w:val="24"/>
        </w:rPr>
      </w:pPr>
      <w:r w:rsidRPr="00BA25EE">
        <w:rPr>
          <w:rFonts w:ascii="Bookman Old Style" w:eastAsia="Arial" w:hAnsi="Bookman Old Style" w:cs="Arial"/>
          <w:b/>
          <w:sz w:val="24"/>
          <w:szCs w:val="24"/>
        </w:rPr>
        <w:t xml:space="preserve">Artículo 2. </w:t>
      </w:r>
      <w:r w:rsidRPr="0095250C">
        <w:rPr>
          <w:rFonts w:ascii="Bookman Old Style" w:eastAsia="Arial" w:hAnsi="Bookman Old Style" w:cs="Arial"/>
          <w:b/>
          <w:sz w:val="24"/>
          <w:szCs w:val="24"/>
        </w:rPr>
        <w:t>Definiciones:</w:t>
      </w:r>
      <w:r w:rsidRPr="00BA25EE">
        <w:rPr>
          <w:rFonts w:ascii="Bookman Old Style" w:eastAsia="Arial" w:hAnsi="Bookman Old Style" w:cs="Arial"/>
          <w:b/>
          <w:sz w:val="24"/>
          <w:szCs w:val="24"/>
        </w:rPr>
        <w:t xml:space="preserve"> </w:t>
      </w:r>
    </w:p>
    <w:p w14:paraId="7E8C1A7E" w14:textId="77777777" w:rsidR="00BA25EE" w:rsidRPr="00BA25EE" w:rsidRDefault="00BA25EE" w:rsidP="00BA25EE">
      <w:pPr>
        <w:spacing w:after="0" w:line="240" w:lineRule="auto"/>
        <w:jc w:val="both"/>
        <w:rPr>
          <w:rFonts w:ascii="Bookman Old Style" w:eastAsia="Arial" w:hAnsi="Bookman Old Style" w:cs="Arial"/>
          <w:b/>
          <w:sz w:val="24"/>
          <w:szCs w:val="24"/>
        </w:rPr>
      </w:pPr>
    </w:p>
    <w:p w14:paraId="5FE14A29" w14:textId="77777777" w:rsidR="00BA25EE" w:rsidRPr="00BA25EE" w:rsidRDefault="00BA25EE" w:rsidP="00BA25EE">
      <w:pPr>
        <w:spacing w:after="0" w:line="240" w:lineRule="auto"/>
        <w:jc w:val="both"/>
        <w:rPr>
          <w:rFonts w:ascii="Bookman Old Style" w:eastAsia="Arial" w:hAnsi="Bookman Old Style" w:cs="Arial"/>
          <w:sz w:val="24"/>
          <w:szCs w:val="24"/>
        </w:rPr>
      </w:pPr>
      <w:r w:rsidRPr="00BA25EE">
        <w:rPr>
          <w:rFonts w:ascii="Bookman Old Style" w:eastAsia="Arial" w:hAnsi="Bookman Old Style" w:cs="Arial"/>
          <w:b/>
          <w:sz w:val="24"/>
          <w:szCs w:val="24"/>
        </w:rPr>
        <w:t>Máximo Nivel Decisorio:</w:t>
      </w:r>
      <w:r w:rsidRPr="00BA25EE">
        <w:rPr>
          <w:rFonts w:ascii="Bookman Old Style" w:eastAsia="Arial" w:hAnsi="Bookman Old Style" w:cs="Arial"/>
          <w:sz w:val="24"/>
          <w:szCs w:val="24"/>
        </w:rPr>
        <w:t xml:space="preserve"> Corresponde a quienes ejercen los cargos de mayor jerarquía en las entidades de las ramas y órganos del poder público, en los niveles nacional, departamental, regional, provincial, distrital y municipal.</w:t>
      </w:r>
    </w:p>
    <w:p w14:paraId="60E6E06F" w14:textId="77777777" w:rsidR="00BA25EE" w:rsidRPr="00BA25EE" w:rsidRDefault="00BA25EE" w:rsidP="00BA25EE">
      <w:pPr>
        <w:spacing w:after="0" w:line="240" w:lineRule="auto"/>
        <w:jc w:val="both"/>
        <w:rPr>
          <w:rFonts w:ascii="Bookman Old Style" w:eastAsia="Arial" w:hAnsi="Bookman Old Style" w:cs="Arial"/>
          <w:sz w:val="24"/>
          <w:szCs w:val="24"/>
        </w:rPr>
      </w:pPr>
    </w:p>
    <w:p w14:paraId="7E3024EB" w14:textId="2E0F7F89" w:rsidR="002F3396" w:rsidRPr="00ED561C" w:rsidRDefault="00ED561C" w:rsidP="00ED561C">
      <w:pPr>
        <w:pStyle w:val="Prrafodelista"/>
        <w:spacing w:after="0" w:line="240" w:lineRule="auto"/>
        <w:ind w:left="0"/>
        <w:jc w:val="both"/>
        <w:rPr>
          <w:rFonts w:ascii="Bookman Old Style" w:eastAsia="Arial" w:hAnsi="Bookman Old Style" w:cs="Arial"/>
          <w:sz w:val="24"/>
          <w:szCs w:val="24"/>
        </w:rPr>
      </w:pPr>
      <w:r w:rsidRPr="00ED561C">
        <w:rPr>
          <w:rFonts w:ascii="Bookman Old Style" w:eastAsia="Arial" w:hAnsi="Bookman Old Style" w:cs="Arial"/>
          <w:b/>
          <w:sz w:val="24"/>
          <w:szCs w:val="24"/>
        </w:rPr>
        <w:t xml:space="preserve">Otros Niveles Decisorios: </w:t>
      </w:r>
      <w:r w:rsidRPr="00ED561C">
        <w:rPr>
          <w:rFonts w:ascii="Bookman Old Style" w:eastAsia="Arial" w:hAnsi="Bookman Old Style" w:cs="Arial"/>
          <w:sz w:val="24"/>
          <w:szCs w:val="24"/>
        </w:rPr>
        <w:t>Corresponden a quienes ejercen cargo</w:t>
      </w:r>
      <w:r w:rsidR="006A3D2D">
        <w:rPr>
          <w:rFonts w:ascii="Bookman Old Style" w:eastAsia="Arial" w:hAnsi="Bookman Old Style" w:cs="Arial"/>
          <w:sz w:val="24"/>
          <w:szCs w:val="24"/>
        </w:rPr>
        <w:t>s de mediana y menor jerarquía</w:t>
      </w:r>
      <w:r w:rsidR="00536D98">
        <w:rPr>
          <w:rFonts w:ascii="Bookman Old Style" w:eastAsia="Arial" w:hAnsi="Bookman Old Style" w:cs="Arial"/>
          <w:sz w:val="24"/>
          <w:szCs w:val="24"/>
        </w:rPr>
        <w:t>, cargos</w:t>
      </w:r>
      <w:r w:rsidRPr="00ED561C">
        <w:rPr>
          <w:rFonts w:ascii="Bookman Old Style" w:eastAsia="Arial" w:hAnsi="Bookman Old Style" w:cs="Arial"/>
          <w:sz w:val="24"/>
          <w:szCs w:val="24"/>
        </w:rPr>
        <w:t xml:space="preserve"> de libre nombramiento y remoción, de la rama ejecutiva, del personal administrativo de la rama legislativa y de los demás órganos del poder público, diferentes a los mencionados, y que tengan atribuciones de dirección y mando en la formulación, planeación, coordinación, ejecución y control de las acciones y políticas del Estado, en los niveles nacional, departamental, regional, provincial, distrital y municipal, incluidos los cargos de libre nombramiento y remoción de la rama judicial.</w:t>
      </w:r>
    </w:p>
    <w:p w14:paraId="18053E77" w14:textId="77777777" w:rsidR="002F3396" w:rsidRDefault="002F3396" w:rsidP="002F3396">
      <w:pPr>
        <w:pStyle w:val="Prrafodelista"/>
        <w:spacing w:after="0" w:line="240" w:lineRule="auto"/>
        <w:ind w:left="360"/>
        <w:jc w:val="both"/>
        <w:rPr>
          <w:rFonts w:ascii="Bookman Old Style" w:eastAsia="Arial" w:hAnsi="Bookman Old Style" w:cs="Arial"/>
          <w:b/>
          <w:sz w:val="24"/>
          <w:szCs w:val="24"/>
        </w:rPr>
      </w:pPr>
    </w:p>
    <w:p w14:paraId="75D9C100" w14:textId="23390F40" w:rsidR="00FD5B10" w:rsidRPr="00FD5B10" w:rsidRDefault="00536D98" w:rsidP="00FD5B10">
      <w:pPr>
        <w:spacing w:after="0" w:line="240" w:lineRule="auto"/>
        <w:jc w:val="both"/>
        <w:rPr>
          <w:rFonts w:ascii="Bookman Old Style" w:eastAsia="Arial" w:hAnsi="Bookman Old Style" w:cs="Arial"/>
          <w:sz w:val="24"/>
          <w:szCs w:val="24"/>
        </w:rPr>
      </w:pPr>
      <w:r w:rsidRPr="00536D98">
        <w:rPr>
          <w:rFonts w:ascii="Bookman Old Style" w:eastAsia="Arial" w:hAnsi="Bookman Old Style" w:cs="Arial"/>
          <w:b/>
          <w:sz w:val="24"/>
          <w:szCs w:val="24"/>
        </w:rPr>
        <w:lastRenderedPageBreak/>
        <w:t xml:space="preserve">ARTÍCULO 3. Participación en los cargos de máximo nivel decisorio y otros niveles decisorios. </w:t>
      </w:r>
      <w:r w:rsidRPr="00536D98">
        <w:rPr>
          <w:rFonts w:ascii="Bookman Old Style" w:eastAsia="Arial" w:hAnsi="Bookman Old Style" w:cs="Arial"/>
          <w:sz w:val="24"/>
          <w:szCs w:val="24"/>
        </w:rPr>
        <w:t xml:space="preserve">Se garantizará que por lo menos el quince por ciento (15%) de los cargos de máximo nivel decisorio y otros niveles decisorios, de que trata el artículo 2 de la presente ley, contarán con la debida participación de las comunidades Negras, Afrocolombianas, Raizales y </w:t>
      </w:r>
      <w:proofErr w:type="spellStart"/>
      <w:r w:rsidRPr="00536D98">
        <w:rPr>
          <w:rFonts w:ascii="Bookman Old Style" w:eastAsia="Arial" w:hAnsi="Bookman Old Style" w:cs="Arial"/>
          <w:sz w:val="24"/>
          <w:szCs w:val="24"/>
        </w:rPr>
        <w:t>Palenqueras</w:t>
      </w:r>
      <w:proofErr w:type="spellEnd"/>
      <w:r w:rsidRPr="00536D98">
        <w:rPr>
          <w:rFonts w:ascii="Bookman Old Style" w:eastAsia="Arial" w:hAnsi="Bookman Old Style" w:cs="Arial"/>
          <w:sz w:val="24"/>
          <w:szCs w:val="24"/>
        </w:rPr>
        <w:t xml:space="preserve"> NARP, Indígenas y ROM, en el nivel nacional, departamental, distrital y municipal, siempre y cuando cumplan con los méritos, los requisitos básicos y generales para el cargo a proveer.</w:t>
      </w:r>
    </w:p>
    <w:p w14:paraId="7A53076C" w14:textId="77777777" w:rsidR="002F3396" w:rsidRPr="002F3396" w:rsidRDefault="002F3396" w:rsidP="002F3396">
      <w:pPr>
        <w:pStyle w:val="Prrafodelista"/>
        <w:spacing w:after="0" w:line="240" w:lineRule="auto"/>
        <w:ind w:left="360"/>
        <w:jc w:val="center"/>
        <w:rPr>
          <w:rFonts w:ascii="Bookman Old Style" w:eastAsia="Arial" w:hAnsi="Bookman Old Style" w:cs="Arial"/>
          <w:b/>
          <w:sz w:val="24"/>
          <w:szCs w:val="24"/>
        </w:rPr>
      </w:pPr>
    </w:p>
    <w:p w14:paraId="5E50B9FC" w14:textId="1D06DDC6" w:rsidR="002F3396" w:rsidRDefault="002F3396" w:rsidP="00FD4642">
      <w:pPr>
        <w:spacing w:after="0" w:line="240" w:lineRule="auto"/>
        <w:rPr>
          <w:rFonts w:ascii="Bookman Old Style" w:eastAsia="Arial" w:hAnsi="Bookman Old Style" w:cs="Arial"/>
          <w:b/>
          <w:sz w:val="24"/>
          <w:szCs w:val="24"/>
        </w:rPr>
      </w:pPr>
    </w:p>
    <w:p w14:paraId="605A76E0" w14:textId="77777777" w:rsidR="00014860" w:rsidRPr="00014860" w:rsidRDefault="00014860" w:rsidP="00014860">
      <w:pPr>
        <w:spacing w:after="0" w:line="240" w:lineRule="auto"/>
        <w:rPr>
          <w:rFonts w:ascii="Bookman Old Style" w:eastAsia="Arial" w:hAnsi="Bookman Old Style" w:cs="Arial"/>
          <w:b/>
          <w:sz w:val="24"/>
          <w:szCs w:val="24"/>
        </w:rPr>
      </w:pPr>
      <w:r w:rsidRPr="00014860">
        <w:rPr>
          <w:rFonts w:ascii="Bookman Old Style" w:eastAsia="Arial" w:hAnsi="Bookman Old Style" w:cs="Arial"/>
          <w:b/>
          <w:sz w:val="24"/>
          <w:szCs w:val="24"/>
        </w:rPr>
        <w:t>ARTÍCULO 4. Modifíquese el artículo 4 de la Ley 581 de 2000, la cual quedará así:</w:t>
      </w:r>
    </w:p>
    <w:p w14:paraId="098F63BE" w14:textId="77777777" w:rsidR="00014860" w:rsidRPr="00014860" w:rsidRDefault="00014860" w:rsidP="00014860">
      <w:pPr>
        <w:spacing w:after="0" w:line="240" w:lineRule="auto"/>
        <w:rPr>
          <w:rFonts w:ascii="Bookman Old Style" w:eastAsia="Arial" w:hAnsi="Bookman Old Style" w:cs="Arial"/>
          <w:b/>
          <w:sz w:val="24"/>
          <w:szCs w:val="24"/>
        </w:rPr>
      </w:pPr>
    </w:p>
    <w:p w14:paraId="5CF226DF" w14:textId="08539E8D" w:rsidR="00014860" w:rsidRPr="00014860" w:rsidRDefault="00014860" w:rsidP="00014860">
      <w:pPr>
        <w:spacing w:after="0" w:line="240" w:lineRule="auto"/>
        <w:ind w:left="284"/>
        <w:jc w:val="both"/>
        <w:rPr>
          <w:rFonts w:ascii="Bookman Old Style" w:eastAsia="Arial" w:hAnsi="Bookman Old Style" w:cs="Arial"/>
          <w:sz w:val="24"/>
          <w:szCs w:val="24"/>
        </w:rPr>
      </w:pPr>
      <w:r w:rsidRPr="00014860">
        <w:rPr>
          <w:rFonts w:ascii="Bookman Old Style" w:eastAsia="Arial" w:hAnsi="Bookman Old Style" w:cs="Arial"/>
          <w:b/>
          <w:sz w:val="24"/>
          <w:szCs w:val="24"/>
        </w:rPr>
        <w:t>A</w:t>
      </w:r>
      <w:r w:rsidRPr="00014860">
        <w:rPr>
          <w:rFonts w:ascii="Bookman Old Style" w:eastAsia="Arial" w:hAnsi="Bookman Old Style" w:cs="Arial"/>
          <w:b/>
          <w:sz w:val="24"/>
          <w:szCs w:val="24"/>
        </w:rPr>
        <w:t>RTÍCULO</w:t>
      </w:r>
      <w:r w:rsidRPr="00014860">
        <w:rPr>
          <w:rFonts w:ascii="Bookman Old Style" w:eastAsia="Arial" w:hAnsi="Bookman Old Style" w:cs="Arial"/>
          <w:b/>
          <w:sz w:val="24"/>
          <w:szCs w:val="24"/>
        </w:rPr>
        <w:t xml:space="preserve"> 4. Participación efectiva de la mujer. </w:t>
      </w:r>
      <w:r w:rsidRPr="00014860">
        <w:rPr>
          <w:rFonts w:ascii="Bookman Old Style" w:eastAsia="Arial" w:hAnsi="Bookman Old Style" w:cs="Arial"/>
          <w:sz w:val="24"/>
          <w:szCs w:val="24"/>
        </w:rPr>
        <w:t>La participación adecuada de la mujer en los niveles del poder público definidos en los artículos 2° y 3° de la presente Ley, se hará efectiva aplicando por parte de las autoridades nominadoras las siguientes reglas:</w:t>
      </w:r>
    </w:p>
    <w:p w14:paraId="50CA115A" w14:textId="77777777" w:rsidR="00014860" w:rsidRPr="00014860" w:rsidRDefault="00014860" w:rsidP="00014860">
      <w:pPr>
        <w:spacing w:after="0" w:line="240" w:lineRule="auto"/>
        <w:ind w:left="284"/>
        <w:jc w:val="both"/>
        <w:rPr>
          <w:rFonts w:ascii="Bookman Old Style" w:eastAsia="Arial" w:hAnsi="Bookman Old Style" w:cs="Arial"/>
          <w:sz w:val="24"/>
          <w:szCs w:val="24"/>
        </w:rPr>
      </w:pPr>
    </w:p>
    <w:p w14:paraId="73088973" w14:textId="77777777" w:rsidR="00014860" w:rsidRPr="00014860" w:rsidRDefault="00014860" w:rsidP="00014860">
      <w:pPr>
        <w:spacing w:after="0" w:line="240" w:lineRule="auto"/>
        <w:ind w:left="284"/>
        <w:jc w:val="both"/>
        <w:rPr>
          <w:rFonts w:ascii="Bookman Old Style" w:eastAsia="Arial" w:hAnsi="Bookman Old Style" w:cs="Arial"/>
          <w:sz w:val="24"/>
          <w:szCs w:val="24"/>
        </w:rPr>
      </w:pPr>
      <w:r w:rsidRPr="00014860">
        <w:rPr>
          <w:rFonts w:ascii="Bookman Old Style" w:eastAsia="Arial" w:hAnsi="Bookman Old Style" w:cs="Arial"/>
          <w:sz w:val="24"/>
          <w:szCs w:val="24"/>
        </w:rPr>
        <w:t xml:space="preserve">a) Mínimo el cincuenta por ciento (50%) de los cargos de máximo nivel decisorio, de que trata el artículo 2°, serán desempeñados por mujeres; del número de cargos resultantes de ese cincuenta por ciento (50%), se garantizará que mínimo el veinte por ciento (20%) será desempeñado por mujeres étnicas. </w:t>
      </w:r>
    </w:p>
    <w:p w14:paraId="298E063A" w14:textId="77777777" w:rsidR="00014860" w:rsidRPr="00014860" w:rsidRDefault="00014860" w:rsidP="00014860">
      <w:pPr>
        <w:spacing w:after="0" w:line="240" w:lineRule="auto"/>
        <w:ind w:left="284"/>
        <w:jc w:val="both"/>
        <w:rPr>
          <w:rFonts w:ascii="Bookman Old Style" w:eastAsia="Arial" w:hAnsi="Bookman Old Style" w:cs="Arial"/>
          <w:sz w:val="24"/>
          <w:szCs w:val="24"/>
        </w:rPr>
      </w:pPr>
    </w:p>
    <w:p w14:paraId="4891A5E1" w14:textId="77777777" w:rsidR="00014860" w:rsidRPr="00014860" w:rsidRDefault="00014860" w:rsidP="00014860">
      <w:pPr>
        <w:spacing w:after="0" w:line="240" w:lineRule="auto"/>
        <w:ind w:left="284"/>
        <w:jc w:val="both"/>
        <w:rPr>
          <w:rFonts w:ascii="Bookman Old Style" w:eastAsia="Arial" w:hAnsi="Bookman Old Style" w:cs="Arial"/>
          <w:sz w:val="24"/>
          <w:szCs w:val="24"/>
        </w:rPr>
      </w:pPr>
      <w:r w:rsidRPr="00014860">
        <w:rPr>
          <w:rFonts w:ascii="Bookman Old Style" w:eastAsia="Arial" w:hAnsi="Bookman Old Style" w:cs="Arial"/>
          <w:sz w:val="24"/>
          <w:szCs w:val="24"/>
        </w:rPr>
        <w:t>b) Mínimo el cincuenta por ciento (50%) de los cargos de otros niveles decisorios, de que trata el artículo 3°, serán desempeñados por mujeres. Del número de cargos resultantes de ese cincuenta por ciento (50%), se garantizará que mínimo un veinte por ciento (20%) de los cargos será desempeñado por mujeres étnicas.</w:t>
      </w:r>
    </w:p>
    <w:p w14:paraId="1695752B" w14:textId="77777777" w:rsidR="00014860" w:rsidRPr="00014860" w:rsidRDefault="00014860" w:rsidP="00014860">
      <w:pPr>
        <w:spacing w:after="0" w:line="240" w:lineRule="auto"/>
        <w:ind w:left="284"/>
        <w:jc w:val="both"/>
        <w:rPr>
          <w:rFonts w:ascii="Bookman Old Style" w:eastAsia="Arial" w:hAnsi="Bookman Old Style" w:cs="Arial"/>
          <w:sz w:val="24"/>
          <w:szCs w:val="24"/>
        </w:rPr>
      </w:pPr>
    </w:p>
    <w:p w14:paraId="7EBCB095" w14:textId="77777777" w:rsidR="00014860" w:rsidRPr="00014860" w:rsidRDefault="00014860" w:rsidP="00014860">
      <w:pPr>
        <w:spacing w:after="0" w:line="240" w:lineRule="auto"/>
        <w:ind w:left="284"/>
        <w:jc w:val="both"/>
        <w:rPr>
          <w:rFonts w:ascii="Bookman Old Style" w:eastAsia="Arial" w:hAnsi="Bookman Old Style" w:cs="Arial"/>
          <w:sz w:val="24"/>
          <w:szCs w:val="24"/>
        </w:rPr>
      </w:pPr>
      <w:r w:rsidRPr="00014860">
        <w:rPr>
          <w:rFonts w:ascii="Bookman Old Style" w:eastAsia="Arial" w:hAnsi="Bookman Old Style" w:cs="Arial"/>
          <w:b/>
          <w:sz w:val="24"/>
          <w:szCs w:val="24"/>
        </w:rPr>
        <w:t xml:space="preserve">Parágrafo 1. </w:t>
      </w:r>
      <w:r w:rsidRPr="00014860">
        <w:rPr>
          <w:rFonts w:ascii="Bookman Old Style" w:eastAsia="Arial" w:hAnsi="Bookman Old Style" w:cs="Arial"/>
          <w:sz w:val="24"/>
          <w:szCs w:val="24"/>
        </w:rPr>
        <w:t>El incumplimiento de lo ordenado en este artículo constituye causal de mala conducta, que será sancionada con suspensión hasta de treinta (30) días en el ejercicio del cargo, y con la destitución del mismo en caso de persistir en la conducta, de conformidad con el régimen disciplinario vigente.</w:t>
      </w:r>
    </w:p>
    <w:p w14:paraId="27CF4CA6" w14:textId="77777777" w:rsidR="00014860" w:rsidRPr="00014860" w:rsidRDefault="00014860" w:rsidP="00014860">
      <w:pPr>
        <w:spacing w:after="0" w:line="240" w:lineRule="auto"/>
        <w:ind w:left="284"/>
        <w:jc w:val="both"/>
        <w:rPr>
          <w:rFonts w:ascii="Bookman Old Style" w:eastAsia="Arial" w:hAnsi="Bookman Old Style" w:cs="Arial"/>
          <w:b/>
          <w:sz w:val="24"/>
          <w:szCs w:val="24"/>
        </w:rPr>
      </w:pPr>
    </w:p>
    <w:p w14:paraId="735E149F" w14:textId="56BC5458" w:rsidR="002F3396" w:rsidRPr="00014860" w:rsidRDefault="00014860" w:rsidP="00014860">
      <w:pPr>
        <w:spacing w:after="0" w:line="240" w:lineRule="auto"/>
        <w:ind w:left="284"/>
        <w:jc w:val="both"/>
        <w:rPr>
          <w:rFonts w:ascii="Bookman Old Style" w:eastAsia="Arial" w:hAnsi="Bookman Old Style" w:cs="Arial"/>
          <w:sz w:val="24"/>
          <w:szCs w:val="24"/>
        </w:rPr>
      </w:pPr>
      <w:r w:rsidRPr="00014860">
        <w:rPr>
          <w:rFonts w:ascii="Bookman Old Style" w:eastAsia="Arial" w:hAnsi="Bookman Old Style" w:cs="Arial"/>
          <w:b/>
          <w:sz w:val="24"/>
          <w:szCs w:val="24"/>
        </w:rPr>
        <w:t xml:space="preserve">Parágrafo 2. </w:t>
      </w:r>
      <w:r w:rsidRPr="00014860">
        <w:rPr>
          <w:rFonts w:ascii="Bookman Old Style" w:eastAsia="Arial" w:hAnsi="Bookman Old Style" w:cs="Arial"/>
          <w:sz w:val="24"/>
          <w:szCs w:val="24"/>
        </w:rPr>
        <w:t>La participación por mujeres étnicas será obligatoria siempre y cuando dentro del territorio la cantidad de esta población lo permita y cumplan con los requisitos y méritos establecidos para proveer el cargo.</w:t>
      </w:r>
    </w:p>
    <w:p w14:paraId="5A0C82CE" w14:textId="0AF63156" w:rsidR="006F6BD1" w:rsidRDefault="006F6BD1" w:rsidP="00FD4642">
      <w:pPr>
        <w:spacing w:after="0" w:line="240" w:lineRule="auto"/>
        <w:rPr>
          <w:rFonts w:ascii="Bookman Old Style" w:eastAsia="Arial" w:hAnsi="Bookman Old Style" w:cs="Arial"/>
          <w:b/>
          <w:sz w:val="24"/>
          <w:szCs w:val="24"/>
        </w:rPr>
      </w:pPr>
    </w:p>
    <w:p w14:paraId="21CF66DE" w14:textId="77777777" w:rsidR="00014860" w:rsidRPr="00FD4642" w:rsidRDefault="00014860" w:rsidP="00FD4642">
      <w:pPr>
        <w:spacing w:after="0" w:line="240" w:lineRule="auto"/>
        <w:rPr>
          <w:rFonts w:ascii="Bookman Old Style" w:eastAsia="Arial" w:hAnsi="Bookman Old Style" w:cs="Arial"/>
          <w:b/>
          <w:sz w:val="24"/>
          <w:szCs w:val="24"/>
        </w:rPr>
      </w:pPr>
    </w:p>
    <w:p w14:paraId="5EC49C84" w14:textId="77777777" w:rsidR="009228BB" w:rsidRPr="00B44662" w:rsidRDefault="009228BB" w:rsidP="009228BB">
      <w:pPr>
        <w:spacing w:after="0" w:line="240" w:lineRule="auto"/>
        <w:jc w:val="both"/>
        <w:rPr>
          <w:rFonts w:ascii="Bookman Old Style" w:eastAsia="Arial" w:hAnsi="Bookman Old Style" w:cs="Arial"/>
          <w:sz w:val="24"/>
          <w:szCs w:val="24"/>
        </w:rPr>
      </w:pPr>
      <w:r w:rsidRPr="00B44662">
        <w:rPr>
          <w:rFonts w:ascii="Bookman Old Style" w:eastAsia="Arial" w:hAnsi="Bookman Old Style" w:cs="Arial"/>
          <w:b/>
          <w:sz w:val="24"/>
          <w:szCs w:val="24"/>
        </w:rPr>
        <w:t xml:space="preserve">ARTÍCULO 5. </w:t>
      </w:r>
      <w:r w:rsidRPr="00B44662">
        <w:rPr>
          <w:rFonts w:ascii="Bookman Old Style" w:eastAsia="Arial" w:hAnsi="Bookman Old Style" w:cs="Arial"/>
          <w:sz w:val="24"/>
          <w:szCs w:val="24"/>
        </w:rPr>
        <w:t>Modifíquese el artículo 6° de la Ley 581 de 2000; el cual quedará así:</w:t>
      </w:r>
    </w:p>
    <w:p w14:paraId="37B54E64" w14:textId="77777777" w:rsidR="009228BB" w:rsidRPr="00B44662" w:rsidRDefault="009228BB" w:rsidP="009228BB">
      <w:pPr>
        <w:spacing w:after="0" w:line="240" w:lineRule="auto"/>
        <w:jc w:val="both"/>
        <w:rPr>
          <w:rFonts w:ascii="Bookman Old Style" w:eastAsia="Arial" w:hAnsi="Bookman Old Style" w:cs="Arial"/>
          <w:b/>
          <w:sz w:val="24"/>
          <w:szCs w:val="24"/>
        </w:rPr>
      </w:pPr>
    </w:p>
    <w:p w14:paraId="418D3562" w14:textId="77777777" w:rsidR="009228BB" w:rsidRPr="00B44662" w:rsidRDefault="009228BB" w:rsidP="009228BB">
      <w:pPr>
        <w:spacing w:after="0" w:line="240" w:lineRule="auto"/>
        <w:ind w:left="297"/>
        <w:jc w:val="both"/>
        <w:rPr>
          <w:rFonts w:ascii="Bookman Old Style" w:eastAsia="Arial" w:hAnsi="Bookman Old Style" w:cs="Arial"/>
          <w:sz w:val="24"/>
          <w:szCs w:val="24"/>
        </w:rPr>
      </w:pPr>
      <w:r w:rsidRPr="00B44662">
        <w:rPr>
          <w:rFonts w:ascii="Bookman Old Style" w:eastAsia="Arial" w:hAnsi="Bookman Old Style" w:cs="Arial"/>
          <w:b/>
          <w:sz w:val="24"/>
          <w:szCs w:val="24"/>
        </w:rPr>
        <w:t xml:space="preserve">Artículo 6°. Nombramiento por Sistema de Ternas y Listas. </w:t>
      </w:r>
      <w:r w:rsidRPr="00B44662">
        <w:rPr>
          <w:rFonts w:ascii="Bookman Old Style" w:eastAsia="Arial" w:hAnsi="Bookman Old Style" w:cs="Arial"/>
          <w:sz w:val="24"/>
          <w:szCs w:val="24"/>
        </w:rPr>
        <w:t>Para el nombramiento en los cargos que deban proveerse por el sistema de ternas, se deberá incluir, en su integración, por lo menos el nombre de una mujer, siempre y cuando cumplan con los requisitos y procedimientos para integrar la terna y/o lista para proveer el cargo.</w:t>
      </w:r>
    </w:p>
    <w:p w14:paraId="6145CF62" w14:textId="77777777" w:rsidR="009228BB" w:rsidRPr="00B44662" w:rsidRDefault="009228BB" w:rsidP="009228BB">
      <w:pPr>
        <w:spacing w:after="0" w:line="240" w:lineRule="auto"/>
        <w:ind w:left="297"/>
        <w:jc w:val="both"/>
        <w:rPr>
          <w:rFonts w:ascii="Bookman Old Style" w:eastAsia="Arial" w:hAnsi="Bookman Old Style" w:cs="Arial"/>
          <w:sz w:val="24"/>
          <w:szCs w:val="24"/>
        </w:rPr>
      </w:pPr>
    </w:p>
    <w:p w14:paraId="4E31DA30" w14:textId="09AD3C9B" w:rsidR="009228BB" w:rsidRPr="00B44662" w:rsidRDefault="009228BB" w:rsidP="009228BB">
      <w:pPr>
        <w:spacing w:after="0" w:line="240" w:lineRule="auto"/>
        <w:ind w:left="297"/>
        <w:jc w:val="both"/>
        <w:rPr>
          <w:rFonts w:ascii="Bookman Old Style" w:eastAsia="Arial" w:hAnsi="Bookman Old Style" w:cs="Arial"/>
          <w:sz w:val="24"/>
          <w:szCs w:val="24"/>
        </w:rPr>
      </w:pPr>
      <w:r w:rsidRPr="00B44662">
        <w:rPr>
          <w:rFonts w:ascii="Bookman Old Style" w:eastAsia="Arial" w:hAnsi="Bookman Old Style" w:cs="Arial"/>
          <w:sz w:val="24"/>
          <w:szCs w:val="24"/>
        </w:rPr>
        <w:t>Para la designación en los cargos que deban proveerse por el sistema de listas, quien las elabore incluirá hombres y mujeres en igual proporción; incluyendo como mínimo un hombre y una mujer de las comunidades NARP, Indígena o ROM.</w:t>
      </w:r>
    </w:p>
    <w:p w14:paraId="097AAE1F" w14:textId="77777777" w:rsidR="002F3396" w:rsidRDefault="002F3396" w:rsidP="002F3396">
      <w:pPr>
        <w:pStyle w:val="Prrafodelista"/>
        <w:spacing w:after="0" w:line="240" w:lineRule="auto"/>
        <w:ind w:left="360"/>
        <w:jc w:val="center"/>
        <w:rPr>
          <w:rFonts w:ascii="Bookman Old Style" w:eastAsia="Arial" w:hAnsi="Bookman Old Style" w:cs="Arial"/>
          <w:b/>
          <w:sz w:val="24"/>
          <w:szCs w:val="24"/>
        </w:rPr>
      </w:pPr>
    </w:p>
    <w:p w14:paraId="42768A64" w14:textId="77777777" w:rsidR="002F3396" w:rsidRPr="002F3396" w:rsidRDefault="002F3396" w:rsidP="002F3396">
      <w:pPr>
        <w:pStyle w:val="Prrafodelista"/>
        <w:spacing w:after="0" w:line="240" w:lineRule="auto"/>
        <w:ind w:left="360"/>
        <w:jc w:val="center"/>
        <w:rPr>
          <w:rFonts w:ascii="Bookman Old Style" w:eastAsia="Arial" w:hAnsi="Bookman Old Style" w:cs="Arial"/>
          <w:b/>
          <w:sz w:val="24"/>
          <w:szCs w:val="24"/>
        </w:rPr>
      </w:pPr>
    </w:p>
    <w:p w14:paraId="3D90EA61" w14:textId="77777777" w:rsidR="00C37FE2" w:rsidRPr="00C37FE2" w:rsidRDefault="00C37FE2" w:rsidP="00C37FE2">
      <w:pPr>
        <w:spacing w:after="0" w:line="240" w:lineRule="auto"/>
        <w:jc w:val="both"/>
        <w:rPr>
          <w:rFonts w:ascii="Bookman Old Style" w:eastAsia="Arial" w:hAnsi="Bookman Old Style" w:cs="Arial"/>
          <w:sz w:val="24"/>
          <w:szCs w:val="24"/>
        </w:rPr>
      </w:pPr>
      <w:r w:rsidRPr="00C37FE2">
        <w:rPr>
          <w:rFonts w:ascii="Bookman Old Style" w:eastAsia="Arial" w:hAnsi="Bookman Old Style" w:cs="Arial"/>
          <w:b/>
          <w:sz w:val="24"/>
          <w:szCs w:val="24"/>
        </w:rPr>
        <w:t xml:space="preserve">ARTÍCULO 6. Promoción de la participación de las comunidades Negras, Afrocolombianas, Raizales y </w:t>
      </w:r>
      <w:proofErr w:type="spellStart"/>
      <w:r w:rsidRPr="00C37FE2">
        <w:rPr>
          <w:rFonts w:ascii="Bookman Old Style" w:eastAsia="Arial" w:hAnsi="Bookman Old Style" w:cs="Arial"/>
          <w:b/>
          <w:sz w:val="24"/>
          <w:szCs w:val="24"/>
        </w:rPr>
        <w:t>Palenqueras</w:t>
      </w:r>
      <w:proofErr w:type="spellEnd"/>
      <w:r w:rsidRPr="00C37FE2">
        <w:rPr>
          <w:rFonts w:ascii="Bookman Old Style" w:eastAsia="Arial" w:hAnsi="Bookman Old Style" w:cs="Arial"/>
          <w:b/>
          <w:sz w:val="24"/>
          <w:szCs w:val="24"/>
        </w:rPr>
        <w:t xml:space="preserve"> NARP, Indígenas </w:t>
      </w:r>
      <w:r w:rsidRPr="00B44662">
        <w:rPr>
          <w:rFonts w:ascii="Bookman Old Style" w:eastAsia="Arial" w:hAnsi="Bookman Old Style" w:cs="Arial"/>
          <w:b/>
          <w:sz w:val="24"/>
          <w:szCs w:val="24"/>
        </w:rPr>
        <w:t>y ROM</w:t>
      </w:r>
      <w:r w:rsidRPr="00C37FE2">
        <w:rPr>
          <w:rFonts w:ascii="Bookman Old Style" w:eastAsia="Arial" w:hAnsi="Bookman Old Style" w:cs="Arial"/>
          <w:b/>
          <w:sz w:val="24"/>
          <w:szCs w:val="24"/>
        </w:rPr>
        <w:t xml:space="preserve">. </w:t>
      </w:r>
      <w:r w:rsidRPr="00C37FE2">
        <w:rPr>
          <w:rFonts w:ascii="Bookman Old Style" w:eastAsia="Arial" w:hAnsi="Bookman Old Style" w:cs="Arial"/>
          <w:sz w:val="24"/>
          <w:szCs w:val="24"/>
        </w:rPr>
        <w:t xml:space="preserve">El Gobierno Nacional, en cabeza de la Dirección de Asuntos para comunidades Negras, Afrocolombianas, Raizales y </w:t>
      </w:r>
      <w:proofErr w:type="spellStart"/>
      <w:r w:rsidRPr="00C37FE2">
        <w:rPr>
          <w:rFonts w:ascii="Bookman Old Style" w:eastAsia="Arial" w:hAnsi="Bookman Old Style" w:cs="Arial"/>
          <w:sz w:val="24"/>
          <w:szCs w:val="24"/>
        </w:rPr>
        <w:t>Palenqueras</w:t>
      </w:r>
      <w:proofErr w:type="spellEnd"/>
      <w:r w:rsidRPr="00C37FE2">
        <w:rPr>
          <w:rFonts w:ascii="Bookman Old Style" w:eastAsia="Arial" w:hAnsi="Bookman Old Style" w:cs="Arial"/>
          <w:sz w:val="24"/>
          <w:szCs w:val="24"/>
        </w:rPr>
        <w:t xml:space="preserve"> NARP y la Dirección de Asuntos Indígenas, ROM y Minorías del Ministerio de Interior y demás autoridades del orden nacional, departamental, regional, provincial, </w:t>
      </w:r>
      <w:r w:rsidRPr="00B44662">
        <w:rPr>
          <w:rFonts w:ascii="Bookman Old Style" w:eastAsia="Arial" w:hAnsi="Bookman Old Style" w:cs="Arial"/>
          <w:sz w:val="24"/>
          <w:szCs w:val="24"/>
        </w:rPr>
        <w:t>distrital y</w:t>
      </w:r>
      <w:r w:rsidRPr="00C37FE2">
        <w:rPr>
          <w:rFonts w:ascii="Bookman Old Style" w:eastAsia="Arial" w:hAnsi="Bookman Old Style" w:cs="Arial"/>
          <w:sz w:val="24"/>
          <w:szCs w:val="24"/>
        </w:rPr>
        <w:t xml:space="preserve"> municipal, desarrollarán medidas tendientes a promover la participación de las comunidades Negras, Afrocolombianas, Raizales y </w:t>
      </w:r>
      <w:proofErr w:type="spellStart"/>
      <w:r w:rsidRPr="00C37FE2">
        <w:rPr>
          <w:rFonts w:ascii="Bookman Old Style" w:eastAsia="Arial" w:hAnsi="Bookman Old Style" w:cs="Arial"/>
          <w:sz w:val="24"/>
          <w:szCs w:val="24"/>
        </w:rPr>
        <w:t>Palenqueras</w:t>
      </w:r>
      <w:proofErr w:type="spellEnd"/>
      <w:r w:rsidRPr="00C37FE2">
        <w:rPr>
          <w:rFonts w:ascii="Bookman Old Style" w:eastAsia="Arial" w:hAnsi="Bookman Old Style" w:cs="Arial"/>
          <w:sz w:val="24"/>
          <w:szCs w:val="24"/>
        </w:rPr>
        <w:t xml:space="preserve"> NARP</w:t>
      </w:r>
      <w:r w:rsidRPr="00B44662">
        <w:rPr>
          <w:rFonts w:ascii="Bookman Old Style" w:eastAsia="Arial" w:hAnsi="Bookman Old Style" w:cs="Arial"/>
          <w:sz w:val="24"/>
          <w:szCs w:val="24"/>
        </w:rPr>
        <w:t>,</w:t>
      </w:r>
      <w:r w:rsidRPr="00C37FE2">
        <w:rPr>
          <w:rFonts w:ascii="Bookman Old Style" w:eastAsia="Arial" w:hAnsi="Bookman Old Style" w:cs="Arial"/>
          <w:sz w:val="24"/>
          <w:szCs w:val="24"/>
        </w:rPr>
        <w:t xml:space="preserve"> Indígenas </w:t>
      </w:r>
      <w:r w:rsidRPr="00B44662">
        <w:rPr>
          <w:rFonts w:ascii="Bookman Old Style" w:eastAsia="Arial" w:hAnsi="Bookman Old Style" w:cs="Arial"/>
          <w:sz w:val="24"/>
          <w:szCs w:val="24"/>
        </w:rPr>
        <w:t xml:space="preserve">y ROM </w:t>
      </w:r>
      <w:r w:rsidRPr="00C37FE2">
        <w:rPr>
          <w:rFonts w:ascii="Bookman Old Style" w:eastAsia="Arial" w:hAnsi="Bookman Old Style" w:cs="Arial"/>
          <w:sz w:val="24"/>
          <w:szCs w:val="24"/>
        </w:rPr>
        <w:t>en todas las instancias de decisión de la sociedad civil.</w:t>
      </w:r>
    </w:p>
    <w:p w14:paraId="405B2A9C" w14:textId="77777777" w:rsidR="002F3396" w:rsidRPr="002F3396" w:rsidRDefault="002F3396" w:rsidP="002F3396">
      <w:pPr>
        <w:pStyle w:val="Prrafodelista"/>
        <w:spacing w:after="0" w:line="240" w:lineRule="auto"/>
        <w:ind w:left="360"/>
        <w:jc w:val="center"/>
        <w:rPr>
          <w:rFonts w:ascii="Bookman Old Style" w:eastAsia="Arial" w:hAnsi="Bookman Old Style" w:cs="Arial"/>
          <w:b/>
          <w:sz w:val="24"/>
          <w:szCs w:val="24"/>
        </w:rPr>
      </w:pPr>
    </w:p>
    <w:p w14:paraId="047E8189" w14:textId="77777777" w:rsidR="002F3396" w:rsidRPr="002F3396" w:rsidRDefault="002F3396" w:rsidP="002F3396">
      <w:pPr>
        <w:pStyle w:val="Prrafodelista"/>
        <w:spacing w:after="0" w:line="240" w:lineRule="auto"/>
        <w:ind w:left="360"/>
        <w:jc w:val="center"/>
        <w:rPr>
          <w:rFonts w:ascii="Bookman Old Style" w:eastAsia="Arial" w:hAnsi="Bookman Old Style" w:cs="Arial"/>
          <w:b/>
          <w:sz w:val="24"/>
          <w:szCs w:val="24"/>
        </w:rPr>
      </w:pPr>
    </w:p>
    <w:p w14:paraId="043C169A" w14:textId="77777777" w:rsidR="002F3396" w:rsidRPr="002F3396" w:rsidRDefault="002F3396" w:rsidP="002F3396">
      <w:pPr>
        <w:spacing w:after="0" w:line="240" w:lineRule="auto"/>
        <w:jc w:val="both"/>
        <w:rPr>
          <w:rFonts w:ascii="Bookman Old Style" w:eastAsia="Arial" w:hAnsi="Bookman Old Style" w:cs="Arial"/>
          <w:b/>
          <w:sz w:val="24"/>
          <w:szCs w:val="24"/>
        </w:rPr>
      </w:pPr>
      <w:r w:rsidRPr="002F3396">
        <w:rPr>
          <w:rFonts w:ascii="Bookman Old Style" w:eastAsia="Arial" w:hAnsi="Bookman Old Style" w:cs="Arial"/>
          <w:b/>
          <w:sz w:val="24"/>
          <w:szCs w:val="24"/>
        </w:rPr>
        <w:t xml:space="preserve">ARTÍCULO 7. Vigilancia y seguimiento. </w:t>
      </w:r>
      <w:r w:rsidRPr="002F3396">
        <w:rPr>
          <w:rFonts w:ascii="Bookman Old Style" w:eastAsia="Arial" w:hAnsi="Bookman Old Style" w:cs="Arial"/>
          <w:sz w:val="24"/>
          <w:szCs w:val="24"/>
        </w:rPr>
        <w:t>La Procuraduría General de la Nación, a través de la Procuraduría Delegada para asuntos étnicos, vigilará y garantizará el cumplimiento de lo contemplado en la presente Ley.</w:t>
      </w:r>
    </w:p>
    <w:p w14:paraId="103BBD68" w14:textId="77777777" w:rsidR="002F3396" w:rsidRPr="002F3396" w:rsidRDefault="002F3396" w:rsidP="002F3396">
      <w:pPr>
        <w:pStyle w:val="Prrafodelista"/>
        <w:spacing w:after="0" w:line="240" w:lineRule="auto"/>
        <w:ind w:left="360"/>
        <w:jc w:val="center"/>
        <w:rPr>
          <w:rFonts w:ascii="Bookman Old Style" w:eastAsia="Arial" w:hAnsi="Bookman Old Style" w:cs="Arial"/>
          <w:b/>
          <w:sz w:val="24"/>
          <w:szCs w:val="24"/>
        </w:rPr>
      </w:pPr>
    </w:p>
    <w:p w14:paraId="5EDDFFBE" w14:textId="77777777" w:rsidR="002F3396" w:rsidRPr="002F3396" w:rsidRDefault="002F3396" w:rsidP="002F3396">
      <w:pPr>
        <w:pStyle w:val="Prrafodelista"/>
        <w:spacing w:after="0" w:line="240" w:lineRule="auto"/>
        <w:ind w:left="360"/>
        <w:jc w:val="center"/>
        <w:rPr>
          <w:rFonts w:ascii="Bookman Old Style" w:eastAsia="Arial" w:hAnsi="Bookman Old Style" w:cs="Arial"/>
          <w:b/>
          <w:sz w:val="24"/>
          <w:szCs w:val="24"/>
        </w:rPr>
      </w:pPr>
    </w:p>
    <w:p w14:paraId="05A90860" w14:textId="77777777" w:rsidR="001B4E6A" w:rsidRPr="002F3396" w:rsidRDefault="002F3396" w:rsidP="002F3396">
      <w:pPr>
        <w:spacing w:after="0" w:line="240" w:lineRule="auto"/>
        <w:jc w:val="both"/>
        <w:rPr>
          <w:rFonts w:ascii="Bookman Old Style" w:eastAsia="Arial" w:hAnsi="Bookman Old Style" w:cs="Arial"/>
          <w:sz w:val="24"/>
          <w:szCs w:val="24"/>
        </w:rPr>
      </w:pPr>
      <w:r w:rsidRPr="002F3396">
        <w:rPr>
          <w:rFonts w:ascii="Bookman Old Style" w:eastAsia="Arial" w:hAnsi="Bookman Old Style" w:cs="Arial"/>
          <w:b/>
          <w:sz w:val="24"/>
          <w:szCs w:val="24"/>
        </w:rPr>
        <w:t xml:space="preserve">ARTICULO 8. Vigencia. </w:t>
      </w:r>
      <w:r w:rsidRPr="002F3396">
        <w:rPr>
          <w:rFonts w:ascii="Bookman Old Style" w:eastAsia="Arial" w:hAnsi="Bookman Old Style" w:cs="Arial"/>
          <w:sz w:val="24"/>
          <w:szCs w:val="24"/>
        </w:rPr>
        <w:t>La presente Ley rige a partir de su promulgación y deroga las disposiciones que le fueren contrarias.</w:t>
      </w:r>
    </w:p>
    <w:p w14:paraId="40B2F104" w14:textId="77777777" w:rsidR="00217DD8" w:rsidRPr="002F3396" w:rsidRDefault="00217DD8" w:rsidP="002F3396">
      <w:pPr>
        <w:pStyle w:val="Prrafodelista"/>
        <w:spacing w:after="0" w:line="240" w:lineRule="auto"/>
        <w:ind w:left="360"/>
        <w:jc w:val="both"/>
        <w:rPr>
          <w:rFonts w:ascii="Bookman Old Style" w:eastAsia="Arial" w:hAnsi="Bookman Old Style" w:cs="Arial"/>
          <w:sz w:val="24"/>
          <w:szCs w:val="24"/>
        </w:rPr>
      </w:pPr>
    </w:p>
    <w:p w14:paraId="2BD4EB64" w14:textId="77777777" w:rsidR="00217DD8" w:rsidRPr="00566139" w:rsidRDefault="00217DD8" w:rsidP="001B4E6A">
      <w:pPr>
        <w:pStyle w:val="Prrafodelista"/>
        <w:spacing w:after="0" w:line="240" w:lineRule="auto"/>
        <w:ind w:left="360"/>
        <w:jc w:val="center"/>
        <w:rPr>
          <w:rFonts w:ascii="Bookman Old Style" w:eastAsia="Arial" w:hAnsi="Bookman Old Style" w:cs="Arial"/>
          <w:sz w:val="24"/>
          <w:szCs w:val="24"/>
        </w:rPr>
      </w:pPr>
    </w:p>
    <w:p w14:paraId="22571301" w14:textId="5E538F94" w:rsidR="00217DD8" w:rsidRDefault="00217DD8" w:rsidP="001B4E6A">
      <w:pPr>
        <w:pStyle w:val="Prrafodelista"/>
        <w:spacing w:after="0" w:line="240" w:lineRule="auto"/>
        <w:ind w:left="360"/>
        <w:jc w:val="center"/>
        <w:rPr>
          <w:rFonts w:ascii="Bookman Old Style" w:eastAsia="Arial" w:hAnsi="Bookman Old Style" w:cs="Arial"/>
          <w:sz w:val="24"/>
          <w:szCs w:val="24"/>
        </w:rPr>
      </w:pPr>
      <w:bookmarkStart w:id="0" w:name="_GoBack"/>
      <w:bookmarkEnd w:id="0"/>
    </w:p>
    <w:p w14:paraId="46B7F908" w14:textId="77777777" w:rsidR="00B44662" w:rsidRPr="00566139" w:rsidRDefault="00B44662" w:rsidP="001B4E6A">
      <w:pPr>
        <w:pStyle w:val="Prrafodelista"/>
        <w:spacing w:after="0" w:line="240" w:lineRule="auto"/>
        <w:ind w:left="360"/>
        <w:jc w:val="center"/>
        <w:rPr>
          <w:rFonts w:ascii="Bookman Old Style" w:eastAsia="Arial" w:hAnsi="Bookman Old Style" w:cs="Arial"/>
          <w:sz w:val="24"/>
          <w:szCs w:val="24"/>
        </w:rPr>
      </w:pPr>
    </w:p>
    <w:p w14:paraId="0180BF45" w14:textId="77777777" w:rsidR="003E2A8F" w:rsidRPr="00566139" w:rsidRDefault="003E2A8F" w:rsidP="00217DD8">
      <w:pPr>
        <w:spacing w:after="0" w:line="240" w:lineRule="auto"/>
        <w:rPr>
          <w:rFonts w:ascii="Bookman Old Style" w:eastAsia="Arial" w:hAnsi="Bookman Old Style" w:cs="Arial"/>
          <w:b/>
          <w:sz w:val="24"/>
          <w:szCs w:val="24"/>
        </w:rPr>
      </w:pPr>
    </w:p>
    <w:p w14:paraId="43366C7E" w14:textId="77777777" w:rsidR="003E2A8F" w:rsidRPr="00566139" w:rsidRDefault="00070BE3" w:rsidP="003E2A8F">
      <w:pPr>
        <w:spacing w:after="0" w:line="240" w:lineRule="auto"/>
        <w:jc w:val="both"/>
        <w:rPr>
          <w:rFonts w:ascii="Bookman Old Style" w:hAnsi="Bookman Old Style" w:cs="Arial"/>
          <w:sz w:val="24"/>
          <w:szCs w:val="24"/>
        </w:rPr>
      </w:pPr>
      <w:r>
        <w:rPr>
          <w:rFonts w:ascii="Bookman Old Style" w:hAnsi="Bookman Old Style" w:cs="Arial"/>
          <w:b/>
          <w:sz w:val="24"/>
          <w:szCs w:val="24"/>
        </w:rPr>
        <w:t>JORGE ELIÉCER TAMAYO MARULANDA</w:t>
      </w:r>
    </w:p>
    <w:p w14:paraId="19ED00FB" w14:textId="77777777" w:rsidR="003E2A8F" w:rsidRPr="0095250C" w:rsidRDefault="003E2A8F" w:rsidP="003E2A8F">
      <w:pPr>
        <w:spacing w:after="0" w:line="240" w:lineRule="auto"/>
        <w:jc w:val="both"/>
        <w:rPr>
          <w:rFonts w:ascii="Bookman Old Style" w:hAnsi="Bookman Old Style" w:cs="Arial"/>
          <w:b/>
          <w:sz w:val="24"/>
          <w:szCs w:val="24"/>
        </w:rPr>
      </w:pPr>
      <w:r w:rsidRPr="0095250C">
        <w:rPr>
          <w:rFonts w:ascii="Bookman Old Style" w:hAnsi="Bookman Old Style" w:cs="Arial"/>
          <w:b/>
          <w:sz w:val="24"/>
          <w:szCs w:val="24"/>
        </w:rPr>
        <w:t>Representante a la Cámara</w:t>
      </w:r>
    </w:p>
    <w:p w14:paraId="344B6F02" w14:textId="77777777" w:rsidR="003E2A8F" w:rsidRPr="0095250C" w:rsidRDefault="003E2A8F" w:rsidP="003E2A8F">
      <w:pPr>
        <w:spacing w:after="0" w:line="240" w:lineRule="auto"/>
        <w:jc w:val="both"/>
        <w:rPr>
          <w:rFonts w:ascii="Bookman Old Style" w:hAnsi="Bookman Old Style" w:cs="Arial"/>
          <w:b/>
          <w:sz w:val="24"/>
          <w:szCs w:val="24"/>
        </w:rPr>
      </w:pPr>
      <w:r w:rsidRPr="0095250C">
        <w:rPr>
          <w:rFonts w:ascii="Bookman Old Style" w:hAnsi="Bookman Old Style" w:cs="Arial"/>
          <w:b/>
          <w:sz w:val="24"/>
          <w:szCs w:val="24"/>
        </w:rPr>
        <w:t>Ponente</w:t>
      </w:r>
    </w:p>
    <w:p w14:paraId="4CEE60B0" w14:textId="77777777" w:rsidR="003E2A8F" w:rsidRPr="00566139" w:rsidRDefault="003E2A8F" w:rsidP="003E2A8F">
      <w:pPr>
        <w:pStyle w:val="estlos-gacetasp-rrafos"/>
        <w:shd w:val="clear" w:color="auto" w:fill="FFFFFF"/>
        <w:spacing w:before="0" w:beforeAutospacing="0" w:after="0" w:afterAutospacing="0"/>
        <w:ind w:right="28"/>
        <w:jc w:val="both"/>
        <w:rPr>
          <w:rFonts w:ascii="Bookman Old Style" w:hAnsi="Bookman Old Style" w:cs="Arial"/>
        </w:rPr>
      </w:pPr>
    </w:p>
    <w:p w14:paraId="52B93670" w14:textId="1AA7FFDD" w:rsidR="00CF00B5" w:rsidRDefault="00CF00B5" w:rsidP="003E2A8F">
      <w:pPr>
        <w:pStyle w:val="estlos-gacetasp-rrafos"/>
        <w:shd w:val="clear" w:color="auto" w:fill="FFFFFF"/>
        <w:spacing w:before="0" w:beforeAutospacing="0" w:after="0" w:afterAutospacing="0"/>
        <w:ind w:right="28"/>
        <w:jc w:val="both"/>
        <w:rPr>
          <w:rFonts w:ascii="Bookman Old Style" w:hAnsi="Bookman Old Style" w:cs="Arial"/>
        </w:rPr>
      </w:pPr>
    </w:p>
    <w:p w14:paraId="3A0F810D" w14:textId="7FD6994C" w:rsidR="003F11AA" w:rsidRDefault="003F11AA" w:rsidP="003E2A8F">
      <w:pPr>
        <w:pStyle w:val="estlos-gacetasp-rrafos"/>
        <w:shd w:val="clear" w:color="auto" w:fill="FFFFFF"/>
        <w:spacing w:before="0" w:beforeAutospacing="0" w:after="0" w:afterAutospacing="0"/>
        <w:ind w:right="28"/>
        <w:jc w:val="both"/>
        <w:rPr>
          <w:rFonts w:ascii="Bookman Old Style" w:hAnsi="Bookman Old Style" w:cs="Arial"/>
        </w:rPr>
      </w:pPr>
    </w:p>
    <w:p w14:paraId="66C4070C" w14:textId="77777777" w:rsidR="003F11AA" w:rsidRPr="00566139" w:rsidRDefault="003F11AA" w:rsidP="003E2A8F">
      <w:pPr>
        <w:pStyle w:val="estlos-gacetasp-rrafos"/>
        <w:shd w:val="clear" w:color="auto" w:fill="FFFFFF"/>
        <w:spacing w:before="0" w:beforeAutospacing="0" w:after="0" w:afterAutospacing="0"/>
        <w:ind w:right="28"/>
        <w:jc w:val="both"/>
        <w:rPr>
          <w:rFonts w:ascii="Bookman Old Style" w:hAnsi="Bookman Old Style" w:cs="Arial"/>
        </w:rPr>
      </w:pPr>
    </w:p>
    <w:sectPr w:rsidR="003F11AA" w:rsidRPr="00566139" w:rsidSect="00566139">
      <w:headerReference w:type="default" r:id="rId11"/>
      <w:pgSz w:w="12240" w:h="15840"/>
      <w:pgMar w:top="1701"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ADE3B" w14:textId="77777777" w:rsidR="003A39D9" w:rsidRDefault="003A39D9" w:rsidP="003E2A8F">
      <w:pPr>
        <w:spacing w:after="0" w:line="240" w:lineRule="auto"/>
      </w:pPr>
      <w:r>
        <w:separator/>
      </w:r>
    </w:p>
  </w:endnote>
  <w:endnote w:type="continuationSeparator" w:id="0">
    <w:p w14:paraId="0D624CD3" w14:textId="77777777" w:rsidR="003A39D9" w:rsidRDefault="003A39D9" w:rsidP="003E2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sig w:usb0="00000003" w:usb1="00000000" w:usb2="00000000" w:usb3="00000000" w:csb0="00000001" w:csb1="00000000"/>
  </w:font>
  <w:font w:name="Arial-ItalicMT">
    <w:altName w:val="Arial"/>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A1C7B1" w14:textId="77777777" w:rsidR="003A39D9" w:rsidRDefault="003A39D9" w:rsidP="003E2A8F">
      <w:pPr>
        <w:spacing w:after="0" w:line="240" w:lineRule="auto"/>
      </w:pPr>
      <w:r>
        <w:separator/>
      </w:r>
    </w:p>
  </w:footnote>
  <w:footnote w:type="continuationSeparator" w:id="0">
    <w:p w14:paraId="1B4878FC" w14:textId="77777777" w:rsidR="003A39D9" w:rsidRDefault="003A39D9" w:rsidP="003E2A8F">
      <w:pPr>
        <w:spacing w:after="0" w:line="240" w:lineRule="auto"/>
      </w:pPr>
      <w:r>
        <w:continuationSeparator/>
      </w:r>
    </w:p>
  </w:footnote>
  <w:footnote w:id="1">
    <w:p w14:paraId="0C091ECA" w14:textId="77777777" w:rsidR="003A39D9" w:rsidRDefault="003A39D9" w:rsidP="00753F83">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Sentencia C-371 de 2000. Corte Constitucional de Colombia.</w:t>
      </w:r>
    </w:p>
  </w:footnote>
  <w:footnote w:id="2">
    <w:p w14:paraId="54EED917" w14:textId="77777777" w:rsidR="003A39D9" w:rsidRDefault="003A39D9" w:rsidP="001A56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sidRPr="00A61D61">
        <w:rPr>
          <w:rFonts w:ascii="Times New Roman" w:eastAsia="Times New Roman" w:hAnsi="Times New Roman" w:cs="Times New Roman"/>
          <w:color w:val="000000"/>
          <w:sz w:val="20"/>
          <w:szCs w:val="20"/>
          <w:lang w:val="en-US"/>
        </w:rPr>
        <w:t xml:space="preserve"> GREENWALT, Kent (1983), Discrimination and Reverse Discrimination. </w:t>
      </w:r>
      <w:r>
        <w:rPr>
          <w:rFonts w:ascii="Times New Roman" w:eastAsia="Times New Roman" w:hAnsi="Times New Roman" w:cs="Times New Roman"/>
          <w:color w:val="000000"/>
          <w:sz w:val="20"/>
          <w:szCs w:val="20"/>
        </w:rPr>
        <w:t>New York</w:t>
      </w:r>
    </w:p>
  </w:footnote>
  <w:footnote w:id="3">
    <w:p w14:paraId="6A0B198D" w14:textId="77777777" w:rsidR="003A39D9" w:rsidRDefault="003A39D9" w:rsidP="001A56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COMISIÓN INTERAMERICANADE DERECHOS HUMANOS (CIDH) (1999), Organización de Estados Americanos</w:t>
      </w:r>
    </w:p>
  </w:footnote>
  <w:footnote w:id="4">
    <w:p w14:paraId="46E01A07" w14:textId="77777777" w:rsidR="003A39D9" w:rsidRDefault="003A39D9" w:rsidP="001A56A8">
      <w:pPr>
        <w:jc w:val="both"/>
      </w:pPr>
      <w:r>
        <w:rPr>
          <w:vertAlign w:val="superscript"/>
        </w:rPr>
        <w:footnoteRef/>
      </w:r>
      <w:r>
        <w:t xml:space="preserve"> </w:t>
      </w:r>
      <w:r>
        <w:rPr>
          <w:sz w:val="18"/>
          <w:szCs w:val="18"/>
        </w:rPr>
        <w:t xml:space="preserve">Comité de Derechos Humanos, Observación general Nº 18, Párr. 10, en HRI/GEN/1/Rev.4. Tomado de Comisión Internacional de Justicia. (2000). Medidas de Acción Afirmativa. </w:t>
      </w:r>
    </w:p>
  </w:footnote>
  <w:footnote w:id="5">
    <w:p w14:paraId="1E535649" w14:textId="77777777" w:rsidR="003A39D9" w:rsidRDefault="003A39D9" w:rsidP="001A56A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Artículo 13. Constitución Política de Colombia de 1991. Corte Constitucional de Colombia.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14410" w14:textId="77777777" w:rsidR="003A39D9" w:rsidRDefault="003A39D9" w:rsidP="00A26BB0">
    <w:pPr>
      <w:pStyle w:val="Encabezado"/>
      <w:tabs>
        <w:tab w:val="center" w:pos="2552"/>
      </w:tabs>
    </w:pPr>
    <w:r>
      <w:rPr>
        <w:noProof/>
        <w:lang w:val="es-CO" w:eastAsia="es-CO"/>
      </w:rPr>
      <w:drawing>
        <wp:inline distT="0" distB="0" distL="0" distR="0" wp14:anchorId="1FEB7D57" wp14:editId="28342ACE">
          <wp:extent cx="2422278" cy="923389"/>
          <wp:effectExtent l="0" t="0" r="0" b="0"/>
          <wp:docPr id="1073741825" name="officeArt object" descr="CAMARA"/>
          <wp:cNvGraphicFramePr/>
          <a:graphic xmlns:a="http://schemas.openxmlformats.org/drawingml/2006/main">
            <a:graphicData uri="http://schemas.openxmlformats.org/drawingml/2006/picture">
              <pic:pic xmlns:pic="http://schemas.openxmlformats.org/drawingml/2006/picture">
                <pic:nvPicPr>
                  <pic:cNvPr id="1073741825" name="image1.jpg" descr="CAMARA"/>
                  <pic:cNvPicPr/>
                </pic:nvPicPr>
                <pic:blipFill>
                  <a:blip r:embed="rId1">
                    <a:extLst/>
                  </a:blip>
                  <a:stretch>
                    <a:fillRect/>
                  </a:stretch>
                </pic:blipFill>
                <pic:spPr>
                  <a:xfrm>
                    <a:off x="0" y="0"/>
                    <a:ext cx="2435673" cy="928495"/>
                  </a:xfrm>
                  <a:prstGeom prst="rect">
                    <a:avLst/>
                  </a:prstGeom>
                  <a:ln w="12700" cap="flat">
                    <a:noFill/>
                    <a:miter lim="400000"/>
                  </a:ln>
                  <a:effectLst/>
                </pic:spPr>
              </pic:pic>
            </a:graphicData>
          </a:graphic>
        </wp:inline>
      </w:drawing>
    </w:r>
    <w:r>
      <w:tab/>
    </w:r>
    <w:r>
      <w:rPr>
        <w:noProof/>
        <w:lang w:eastAsia="es-ES"/>
      </w:rPr>
      <w:tab/>
    </w:r>
    <w:r w:rsidRPr="006A5BC7">
      <w:rPr>
        <w:noProof/>
        <w:lang w:val="es-CO" w:eastAsia="es-CO"/>
      </w:rPr>
      <w:drawing>
        <wp:inline distT="0" distB="0" distL="0" distR="0" wp14:anchorId="745ADD26" wp14:editId="5CE30379">
          <wp:extent cx="1988820" cy="835924"/>
          <wp:effectExtent l="0" t="0" r="0" b="2540"/>
          <wp:docPr id="5" name="Imagen 5" descr="C:\Users\WINDOWS10\Desktop\Tamayo_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10\Desktop\Tamayo_Logo-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9342" cy="84034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67E0C"/>
    <w:multiLevelType w:val="hybridMultilevel"/>
    <w:tmpl w:val="D9AAC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163FA8"/>
    <w:multiLevelType w:val="hybridMultilevel"/>
    <w:tmpl w:val="C5363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F95674"/>
    <w:multiLevelType w:val="hybridMultilevel"/>
    <w:tmpl w:val="BEE262FE"/>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FF85B35"/>
    <w:multiLevelType w:val="hybridMultilevel"/>
    <w:tmpl w:val="966AEC58"/>
    <w:lvl w:ilvl="0" w:tplc="60A4E00A">
      <w:start w:val="2"/>
      <w:numFmt w:val="bullet"/>
      <w:lvlText w:val="•"/>
      <w:lvlJc w:val="left"/>
      <w:pPr>
        <w:ind w:left="720" w:hanging="360"/>
      </w:pPr>
      <w:rPr>
        <w:rFonts w:ascii="Bookman Old Style" w:eastAsiaTheme="minorHAnsi" w:hAnsi="Bookman Old Style"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82F09F2"/>
    <w:multiLevelType w:val="multilevel"/>
    <w:tmpl w:val="592EB9E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7C61C3"/>
    <w:multiLevelType w:val="hybridMultilevel"/>
    <w:tmpl w:val="2CFC0F58"/>
    <w:lvl w:ilvl="0" w:tplc="49CEE7F8">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EBD6AC"/>
    <w:multiLevelType w:val="hybridMultilevel"/>
    <w:tmpl w:val="6DAFC7A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DB71D51"/>
    <w:multiLevelType w:val="multilevel"/>
    <w:tmpl w:val="B9F6C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38A27C1"/>
    <w:multiLevelType w:val="multilevel"/>
    <w:tmpl w:val="92A2B6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4742938"/>
    <w:multiLevelType w:val="hybridMultilevel"/>
    <w:tmpl w:val="EB1C56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BE06351"/>
    <w:multiLevelType w:val="multilevel"/>
    <w:tmpl w:val="592EB9E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CBD7196"/>
    <w:multiLevelType w:val="hybridMultilevel"/>
    <w:tmpl w:val="C150C7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32A5EF2"/>
    <w:multiLevelType w:val="multilevel"/>
    <w:tmpl w:val="0FF8EEF0"/>
    <w:lvl w:ilvl="0">
      <w:start w:val="1"/>
      <w:numFmt w:val="decimal"/>
      <w:lvlText w:val="%1."/>
      <w:lvlJc w:val="left"/>
      <w:pPr>
        <w:ind w:left="360" w:hanging="360"/>
      </w:pPr>
      <w:rPr>
        <w:rFonts w:hint="default"/>
        <w:b/>
        <w:i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15:restartNumberingAfterBreak="0">
    <w:nsid w:val="4CAC1D9C"/>
    <w:multiLevelType w:val="hybridMultilevel"/>
    <w:tmpl w:val="35649BDA"/>
    <w:lvl w:ilvl="0" w:tplc="A4D27C62">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4" w15:restartNumberingAfterBreak="0">
    <w:nsid w:val="50C964F6"/>
    <w:multiLevelType w:val="hybridMultilevel"/>
    <w:tmpl w:val="0F3479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17A6094"/>
    <w:multiLevelType w:val="hybridMultilevel"/>
    <w:tmpl w:val="B22A6560"/>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6" w15:restartNumberingAfterBreak="0">
    <w:nsid w:val="63A5EA53"/>
    <w:multiLevelType w:val="hybridMultilevel"/>
    <w:tmpl w:val="D4BA4E1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64932ADF"/>
    <w:multiLevelType w:val="hybridMultilevel"/>
    <w:tmpl w:val="E834BC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3BF25CD"/>
    <w:multiLevelType w:val="multilevel"/>
    <w:tmpl w:val="592EB9E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DEA5D17"/>
    <w:multiLevelType w:val="hybridMultilevel"/>
    <w:tmpl w:val="B38C95E6"/>
    <w:lvl w:ilvl="0" w:tplc="34AC3312">
      <w:start w:val="1"/>
      <w:numFmt w:val="lowerLetter"/>
      <w:lvlText w:val="%1."/>
      <w:lvlJc w:val="left"/>
      <w:pPr>
        <w:ind w:left="360" w:hanging="360"/>
      </w:pPr>
      <w:rPr>
        <w:b/>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num w:numId="1">
    <w:abstractNumId w:val="5"/>
  </w:num>
  <w:num w:numId="2">
    <w:abstractNumId w:val="12"/>
  </w:num>
  <w:num w:numId="3">
    <w:abstractNumId w:val="1"/>
  </w:num>
  <w:num w:numId="4">
    <w:abstractNumId w:val="17"/>
  </w:num>
  <w:num w:numId="5">
    <w:abstractNumId w:val="0"/>
  </w:num>
  <w:num w:numId="6">
    <w:abstractNumId w:val="6"/>
  </w:num>
  <w:num w:numId="7">
    <w:abstractNumId w:val="16"/>
  </w:num>
  <w:num w:numId="8">
    <w:abstractNumId w:val="19"/>
  </w:num>
  <w:num w:numId="9">
    <w:abstractNumId w:val="8"/>
  </w:num>
  <w:num w:numId="10">
    <w:abstractNumId w:val="18"/>
  </w:num>
  <w:num w:numId="11">
    <w:abstractNumId w:val="10"/>
  </w:num>
  <w:num w:numId="12">
    <w:abstractNumId w:val="4"/>
  </w:num>
  <w:num w:numId="13">
    <w:abstractNumId w:val="7"/>
  </w:num>
  <w:num w:numId="14">
    <w:abstractNumId w:val="14"/>
  </w:num>
  <w:num w:numId="15">
    <w:abstractNumId w:val="3"/>
  </w:num>
  <w:num w:numId="16">
    <w:abstractNumId w:val="15"/>
  </w:num>
  <w:num w:numId="17">
    <w:abstractNumId w:val="13"/>
  </w:num>
  <w:num w:numId="18">
    <w:abstractNumId w:val="11"/>
  </w:num>
  <w:num w:numId="19">
    <w:abstractNumId w:val="9"/>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A8F"/>
    <w:rsid w:val="00014860"/>
    <w:rsid w:val="00030F7C"/>
    <w:rsid w:val="00046132"/>
    <w:rsid w:val="00053E42"/>
    <w:rsid w:val="000620E6"/>
    <w:rsid w:val="00070BE3"/>
    <w:rsid w:val="00086A79"/>
    <w:rsid w:val="000A177D"/>
    <w:rsid w:val="00101745"/>
    <w:rsid w:val="00116DE3"/>
    <w:rsid w:val="001560B4"/>
    <w:rsid w:val="001619F3"/>
    <w:rsid w:val="00165A3A"/>
    <w:rsid w:val="00176C82"/>
    <w:rsid w:val="001A56A8"/>
    <w:rsid w:val="001B4E6A"/>
    <w:rsid w:val="0020669D"/>
    <w:rsid w:val="00217DD8"/>
    <w:rsid w:val="00267FCC"/>
    <w:rsid w:val="00293952"/>
    <w:rsid w:val="002A602B"/>
    <w:rsid w:val="002C36C8"/>
    <w:rsid w:val="002C42E8"/>
    <w:rsid w:val="002C709F"/>
    <w:rsid w:val="002E32D7"/>
    <w:rsid w:val="002F3396"/>
    <w:rsid w:val="00321D8E"/>
    <w:rsid w:val="00346B90"/>
    <w:rsid w:val="003526B6"/>
    <w:rsid w:val="003851B4"/>
    <w:rsid w:val="003A39D9"/>
    <w:rsid w:val="003C5A40"/>
    <w:rsid w:val="003E2A8F"/>
    <w:rsid w:val="003E4CE9"/>
    <w:rsid w:val="003F11AA"/>
    <w:rsid w:val="0043486C"/>
    <w:rsid w:val="004A4DE5"/>
    <w:rsid w:val="004E63B9"/>
    <w:rsid w:val="005330A1"/>
    <w:rsid w:val="00536D98"/>
    <w:rsid w:val="005521B6"/>
    <w:rsid w:val="00555ED7"/>
    <w:rsid w:val="00562AAD"/>
    <w:rsid w:val="00566139"/>
    <w:rsid w:val="00573187"/>
    <w:rsid w:val="005A2302"/>
    <w:rsid w:val="005B051C"/>
    <w:rsid w:val="005B0F24"/>
    <w:rsid w:val="00614ED8"/>
    <w:rsid w:val="006204C1"/>
    <w:rsid w:val="006553B7"/>
    <w:rsid w:val="00655AD8"/>
    <w:rsid w:val="00696B03"/>
    <w:rsid w:val="006A3D2D"/>
    <w:rsid w:val="006B488E"/>
    <w:rsid w:val="006C33CE"/>
    <w:rsid w:val="006E49B0"/>
    <w:rsid w:val="006F0153"/>
    <w:rsid w:val="006F3957"/>
    <w:rsid w:val="006F6BD1"/>
    <w:rsid w:val="00753F83"/>
    <w:rsid w:val="007569E4"/>
    <w:rsid w:val="00783131"/>
    <w:rsid w:val="00787B50"/>
    <w:rsid w:val="007A38EC"/>
    <w:rsid w:val="007C51DE"/>
    <w:rsid w:val="007E0B0C"/>
    <w:rsid w:val="00840AFD"/>
    <w:rsid w:val="008E2915"/>
    <w:rsid w:val="008E52E6"/>
    <w:rsid w:val="009073F4"/>
    <w:rsid w:val="00911160"/>
    <w:rsid w:val="009116B2"/>
    <w:rsid w:val="009228BB"/>
    <w:rsid w:val="0095250C"/>
    <w:rsid w:val="00956312"/>
    <w:rsid w:val="00975715"/>
    <w:rsid w:val="009B352F"/>
    <w:rsid w:val="009D2C01"/>
    <w:rsid w:val="009E011F"/>
    <w:rsid w:val="009E14EA"/>
    <w:rsid w:val="009F32B8"/>
    <w:rsid w:val="00A26BB0"/>
    <w:rsid w:val="00A54701"/>
    <w:rsid w:val="00A577E3"/>
    <w:rsid w:val="00A57C54"/>
    <w:rsid w:val="00A814CD"/>
    <w:rsid w:val="00A84031"/>
    <w:rsid w:val="00A90A62"/>
    <w:rsid w:val="00A96979"/>
    <w:rsid w:val="00AA0559"/>
    <w:rsid w:val="00AB10AA"/>
    <w:rsid w:val="00AD5631"/>
    <w:rsid w:val="00B44662"/>
    <w:rsid w:val="00B654A2"/>
    <w:rsid w:val="00B81F22"/>
    <w:rsid w:val="00B93E2B"/>
    <w:rsid w:val="00B95F9D"/>
    <w:rsid w:val="00BA25EE"/>
    <w:rsid w:val="00BE2BC9"/>
    <w:rsid w:val="00BF0F40"/>
    <w:rsid w:val="00C22472"/>
    <w:rsid w:val="00C25872"/>
    <w:rsid w:val="00C37FE2"/>
    <w:rsid w:val="00C6278B"/>
    <w:rsid w:val="00C64043"/>
    <w:rsid w:val="00C8791C"/>
    <w:rsid w:val="00C943C6"/>
    <w:rsid w:val="00C9510B"/>
    <w:rsid w:val="00CB6B78"/>
    <w:rsid w:val="00CD71DF"/>
    <w:rsid w:val="00CE7109"/>
    <w:rsid w:val="00CF00B5"/>
    <w:rsid w:val="00D1570E"/>
    <w:rsid w:val="00D21CD3"/>
    <w:rsid w:val="00D24E94"/>
    <w:rsid w:val="00D26A1E"/>
    <w:rsid w:val="00D940F5"/>
    <w:rsid w:val="00DA144E"/>
    <w:rsid w:val="00DB2456"/>
    <w:rsid w:val="00DC6658"/>
    <w:rsid w:val="00DC6674"/>
    <w:rsid w:val="00E32655"/>
    <w:rsid w:val="00E3527F"/>
    <w:rsid w:val="00E42621"/>
    <w:rsid w:val="00E65034"/>
    <w:rsid w:val="00E6724B"/>
    <w:rsid w:val="00E730C4"/>
    <w:rsid w:val="00E93401"/>
    <w:rsid w:val="00E9367E"/>
    <w:rsid w:val="00EB26BB"/>
    <w:rsid w:val="00EB2AC0"/>
    <w:rsid w:val="00ED561C"/>
    <w:rsid w:val="00EE3DA4"/>
    <w:rsid w:val="00F366AE"/>
    <w:rsid w:val="00FB02F1"/>
    <w:rsid w:val="00FB085B"/>
    <w:rsid w:val="00FD4642"/>
    <w:rsid w:val="00FD5B1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7BFEA"/>
  <w15:chartTrackingRefBased/>
  <w15:docId w15:val="{1E49A86D-4EC1-4D98-88FF-0FD93743D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A8F"/>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E2A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2A8F"/>
    <w:rPr>
      <w:lang w:val="es-ES"/>
    </w:rPr>
  </w:style>
  <w:style w:type="paragraph" w:styleId="Prrafodelista">
    <w:name w:val="List Paragraph"/>
    <w:aliases w:val="titulo 3"/>
    <w:basedOn w:val="Normal"/>
    <w:link w:val="PrrafodelistaCar"/>
    <w:uiPriority w:val="34"/>
    <w:qFormat/>
    <w:rsid w:val="003E2A8F"/>
    <w:pPr>
      <w:ind w:left="720"/>
      <w:contextualSpacing/>
    </w:pPr>
  </w:style>
  <w:style w:type="character" w:customStyle="1" w:styleId="PrrafodelistaCar">
    <w:name w:val="Párrafo de lista Car"/>
    <w:aliases w:val="titulo 3 Car"/>
    <w:link w:val="Prrafodelista"/>
    <w:uiPriority w:val="34"/>
    <w:locked/>
    <w:rsid w:val="003E2A8F"/>
    <w:rPr>
      <w:lang w:val="es-ES"/>
    </w:rPr>
  </w:style>
  <w:style w:type="paragraph" w:styleId="NormalWeb">
    <w:name w:val="Normal (Web)"/>
    <w:basedOn w:val="Normal"/>
    <w:uiPriority w:val="99"/>
    <w:unhideWhenUsed/>
    <w:rsid w:val="003E2A8F"/>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estlos-gacetast-tulos">
    <w:name w:val="estlos-gacetas_t-tulos"/>
    <w:basedOn w:val="Normal"/>
    <w:rsid w:val="003E2A8F"/>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Textonotapie">
    <w:name w:val="footnote text"/>
    <w:basedOn w:val="Normal"/>
    <w:link w:val="TextonotapieCar"/>
    <w:uiPriority w:val="99"/>
    <w:semiHidden/>
    <w:unhideWhenUsed/>
    <w:rsid w:val="003E2A8F"/>
    <w:pPr>
      <w:spacing w:after="0" w:line="240" w:lineRule="auto"/>
    </w:pPr>
    <w:rPr>
      <w:sz w:val="20"/>
      <w:szCs w:val="20"/>
      <w:lang w:val="es-CO"/>
    </w:rPr>
  </w:style>
  <w:style w:type="character" w:customStyle="1" w:styleId="TextonotapieCar">
    <w:name w:val="Texto nota pie Car"/>
    <w:basedOn w:val="Fuentedeprrafopredeter"/>
    <w:link w:val="Textonotapie"/>
    <w:uiPriority w:val="99"/>
    <w:semiHidden/>
    <w:rsid w:val="003E2A8F"/>
    <w:rPr>
      <w:sz w:val="20"/>
      <w:szCs w:val="20"/>
    </w:rPr>
  </w:style>
  <w:style w:type="character" w:styleId="Refdenotaalpie">
    <w:name w:val="footnote reference"/>
    <w:basedOn w:val="Fuentedeprrafopredeter"/>
    <w:uiPriority w:val="99"/>
    <w:semiHidden/>
    <w:unhideWhenUsed/>
    <w:rsid w:val="003E2A8F"/>
    <w:rPr>
      <w:vertAlign w:val="superscript"/>
    </w:rPr>
  </w:style>
  <w:style w:type="table" w:styleId="Tablaconcuadrcula">
    <w:name w:val="Table Grid"/>
    <w:basedOn w:val="Tablanormal"/>
    <w:uiPriority w:val="39"/>
    <w:rsid w:val="003E2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los-gacetasp-rrafos">
    <w:name w:val="estlos-gacetas_p-rrafos"/>
    <w:basedOn w:val="Normal"/>
    <w:rsid w:val="003E2A8F"/>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9F32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32B8"/>
    <w:rPr>
      <w:rFonts w:ascii="Segoe UI" w:hAnsi="Segoe UI" w:cs="Segoe UI"/>
      <w:sz w:val="18"/>
      <w:szCs w:val="18"/>
      <w:lang w:val="es-ES"/>
    </w:rPr>
  </w:style>
  <w:style w:type="paragraph" w:styleId="Piedepgina">
    <w:name w:val="footer"/>
    <w:basedOn w:val="Normal"/>
    <w:link w:val="PiedepginaCar"/>
    <w:uiPriority w:val="99"/>
    <w:unhideWhenUsed/>
    <w:rsid w:val="00A26B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6BB0"/>
    <w:rPr>
      <w:lang w:val="es-ES"/>
    </w:rPr>
  </w:style>
  <w:style w:type="paragraph" w:styleId="Sinespaciado">
    <w:name w:val="No Spacing"/>
    <w:link w:val="SinespaciadoCar"/>
    <w:uiPriority w:val="1"/>
    <w:qFormat/>
    <w:rsid w:val="00A26BB0"/>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A26BB0"/>
    <w:rPr>
      <w:rFonts w:ascii="Calibri" w:eastAsia="Calibri" w:hAnsi="Calibri" w:cs="Times New Roman"/>
    </w:rPr>
  </w:style>
  <w:style w:type="character" w:styleId="Refdecomentario">
    <w:name w:val="annotation reference"/>
    <w:basedOn w:val="Fuentedeprrafopredeter"/>
    <w:uiPriority w:val="99"/>
    <w:semiHidden/>
    <w:unhideWhenUsed/>
    <w:rsid w:val="00C6278B"/>
    <w:rPr>
      <w:sz w:val="16"/>
      <w:szCs w:val="16"/>
    </w:rPr>
  </w:style>
  <w:style w:type="paragraph" w:styleId="Textocomentario">
    <w:name w:val="annotation text"/>
    <w:basedOn w:val="Normal"/>
    <w:link w:val="TextocomentarioCar"/>
    <w:uiPriority w:val="99"/>
    <w:semiHidden/>
    <w:unhideWhenUsed/>
    <w:rsid w:val="00C6278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6278B"/>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C6278B"/>
    <w:rPr>
      <w:b/>
      <w:bCs/>
    </w:rPr>
  </w:style>
  <w:style w:type="character" w:customStyle="1" w:styleId="AsuntodelcomentarioCar">
    <w:name w:val="Asunto del comentario Car"/>
    <w:basedOn w:val="TextocomentarioCar"/>
    <w:link w:val="Asuntodelcomentario"/>
    <w:uiPriority w:val="99"/>
    <w:semiHidden/>
    <w:rsid w:val="00C6278B"/>
    <w:rPr>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22</Pages>
  <Words>6528</Words>
  <Characters>35909</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Elias Mena Abadía UTL</dc:creator>
  <cp:keywords/>
  <dc:description/>
  <cp:lastModifiedBy>Jorge Horacio Rodriguez Figueroa UTL</cp:lastModifiedBy>
  <cp:revision>4</cp:revision>
  <cp:lastPrinted>2023-05-29T20:58:00Z</cp:lastPrinted>
  <dcterms:created xsi:type="dcterms:W3CDTF">2023-05-29T20:55:00Z</dcterms:created>
  <dcterms:modified xsi:type="dcterms:W3CDTF">2023-05-29T22:22:00Z</dcterms:modified>
</cp:coreProperties>
</file>